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38" w:rsidRDefault="00030276" w:rsidP="00C55771">
      <w:pPr>
        <w:jc w:val="center"/>
        <w:rPr>
          <w:rFonts w:ascii="Bookman Old Style" w:hAnsi="Bookman Old Style"/>
          <w:lang w:val="fi-FI"/>
        </w:rPr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14.25pt;margin-top:-63.7pt;width:478.55pt;height:96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ggiA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" stroked="f">
            <v:textbox style="mso-next-textbox:#Text Box 12">
              <w:txbxContent>
                <w:p w:rsidR="00F81EDF" w:rsidRPr="007510CC" w:rsidRDefault="00F81EDF" w:rsidP="009E573F">
                  <w:pPr>
                    <w:jc w:val="center"/>
                    <w:rPr>
                      <w:rFonts w:ascii="Arial" w:hAnsi="Arial" w:cs="Arial"/>
                    </w:rPr>
                  </w:pPr>
                  <w:r w:rsidRPr="00406077">
                    <w:rPr>
                      <w:rFonts w:ascii="Arial" w:hAnsi="Arial" w:cs="Arial"/>
                      <w:sz w:val="28"/>
                      <w:szCs w:val="28"/>
                    </w:rPr>
                    <w:t xml:space="preserve">PEMERINTAH </w:t>
                  </w:r>
                  <w:r w:rsidR="009E573F">
                    <w:rPr>
                      <w:rFonts w:ascii="Arial" w:hAnsi="Arial" w:cs="Arial"/>
                      <w:sz w:val="28"/>
                      <w:szCs w:val="28"/>
                      <w:lang w:val="id-ID"/>
                    </w:rPr>
                    <w:t>KOTA</w:t>
                  </w:r>
                  <w:r w:rsidRPr="00406077">
                    <w:rPr>
                      <w:rFonts w:ascii="Arial" w:hAnsi="Arial" w:cs="Arial"/>
                      <w:sz w:val="28"/>
                      <w:szCs w:val="28"/>
                    </w:rPr>
                    <w:t xml:space="preserve"> BENGKULU</w:t>
                  </w:r>
                  <w:r w:rsidRPr="007510CC">
                    <w:rPr>
                      <w:rFonts w:ascii="Arial" w:hAnsi="Arial" w:cs="Arial"/>
                    </w:rPr>
                    <w:br/>
                  </w:r>
                  <w:r w:rsidR="009E573F" w:rsidRPr="009E573F">
                    <w:rPr>
                      <w:rFonts w:asciiTheme="majorHAnsi" w:hAnsiTheme="majorHAnsi" w:cs="Arial"/>
                      <w:b/>
                      <w:sz w:val="72"/>
                      <w:szCs w:val="28"/>
                      <w:lang w:val="id-ID"/>
                    </w:rPr>
                    <w:t>DINAS PARIWISATA</w:t>
                  </w:r>
                  <w:r w:rsidRPr="009E573F">
                    <w:rPr>
                      <w:rFonts w:asciiTheme="majorHAnsi" w:hAnsiTheme="majorHAnsi" w:cs="Arial"/>
                      <w:b/>
                      <w:sz w:val="72"/>
                      <w:szCs w:val="28"/>
                    </w:rPr>
                    <w:br/>
                  </w:r>
                  <w:r w:rsidR="00311BC3">
                    <w:rPr>
                      <w:rFonts w:ascii="Arial" w:hAnsi="Arial" w:cs="Arial"/>
                      <w:sz w:val="20"/>
                      <w:szCs w:val="36"/>
                    </w:rPr>
                    <w:t>Jl.</w:t>
                  </w:r>
                  <w:r w:rsidRPr="00006580">
                    <w:rPr>
                      <w:rFonts w:ascii="Arial" w:hAnsi="Arial" w:cs="Arial"/>
                      <w:sz w:val="20"/>
                      <w:szCs w:val="36"/>
                    </w:rPr>
                    <w:t xml:space="preserve"> </w:t>
                  </w:r>
                  <w:proofErr w:type="spellStart"/>
                  <w:r w:rsidR="00891D5A">
                    <w:rPr>
                      <w:rFonts w:ascii="Arial" w:hAnsi="Arial" w:cs="Arial"/>
                      <w:sz w:val="20"/>
                      <w:szCs w:val="36"/>
                    </w:rPr>
                    <w:t>Letkol</w:t>
                  </w:r>
                  <w:proofErr w:type="spellEnd"/>
                  <w:r w:rsidR="00891D5A">
                    <w:rPr>
                      <w:rFonts w:ascii="Arial" w:hAnsi="Arial" w:cs="Arial"/>
                      <w:sz w:val="20"/>
                      <w:szCs w:val="36"/>
                    </w:rPr>
                    <w:t xml:space="preserve"> </w:t>
                  </w:r>
                  <w:proofErr w:type="spellStart"/>
                  <w:r w:rsidR="00891D5A">
                    <w:rPr>
                      <w:rFonts w:ascii="Arial" w:hAnsi="Arial" w:cs="Arial"/>
                      <w:sz w:val="20"/>
                      <w:szCs w:val="36"/>
                    </w:rPr>
                    <w:t>Santoso</w:t>
                  </w:r>
                  <w:proofErr w:type="spellEnd"/>
                  <w:r w:rsidR="00891D5A">
                    <w:rPr>
                      <w:rFonts w:ascii="Arial" w:hAnsi="Arial" w:cs="Arial"/>
                      <w:sz w:val="20"/>
                      <w:szCs w:val="36"/>
                    </w:rPr>
                    <w:t xml:space="preserve"> No.79 </w:t>
                  </w:r>
                  <w:proofErr w:type="spellStart"/>
                  <w:r w:rsidR="00891D5A">
                    <w:rPr>
                      <w:rFonts w:ascii="Arial" w:hAnsi="Arial" w:cs="Arial"/>
                      <w:sz w:val="20"/>
                      <w:szCs w:val="36"/>
                    </w:rPr>
                    <w:t>Kel.Pasar</w:t>
                  </w:r>
                  <w:proofErr w:type="spellEnd"/>
                  <w:r w:rsidR="00891D5A">
                    <w:rPr>
                      <w:rFonts w:ascii="Arial" w:hAnsi="Arial" w:cs="Arial"/>
                      <w:sz w:val="20"/>
                      <w:szCs w:val="36"/>
                    </w:rPr>
                    <w:t xml:space="preserve"> </w:t>
                  </w:r>
                  <w:proofErr w:type="spellStart"/>
                  <w:r w:rsidR="00891D5A">
                    <w:rPr>
                      <w:rFonts w:ascii="Arial" w:hAnsi="Arial" w:cs="Arial"/>
                      <w:sz w:val="20"/>
                      <w:szCs w:val="36"/>
                    </w:rPr>
                    <w:t>Melintang</w:t>
                  </w:r>
                  <w:proofErr w:type="spellEnd"/>
                  <w:r w:rsidR="00891D5A">
                    <w:rPr>
                      <w:rFonts w:ascii="Arial" w:hAnsi="Arial" w:cs="Arial"/>
                      <w:sz w:val="20"/>
                      <w:szCs w:val="36"/>
                    </w:rPr>
                    <w:t xml:space="preserve"> </w:t>
                  </w:r>
                  <w:proofErr w:type="spellStart"/>
                  <w:r w:rsidR="00891D5A">
                    <w:rPr>
                      <w:rFonts w:ascii="Arial" w:hAnsi="Arial" w:cs="Arial"/>
                      <w:sz w:val="20"/>
                      <w:szCs w:val="36"/>
                    </w:rPr>
                    <w:t>Kec.Teluk</w:t>
                  </w:r>
                  <w:proofErr w:type="spellEnd"/>
                  <w:r w:rsidR="00891D5A">
                    <w:rPr>
                      <w:rFonts w:ascii="Arial" w:hAnsi="Arial" w:cs="Arial"/>
                      <w:sz w:val="20"/>
                      <w:szCs w:val="36"/>
                    </w:rPr>
                    <w:t xml:space="preserve"> </w:t>
                  </w:r>
                  <w:proofErr w:type="spellStart"/>
                  <w:r w:rsidR="00891D5A">
                    <w:rPr>
                      <w:rFonts w:ascii="Arial" w:hAnsi="Arial" w:cs="Arial"/>
                      <w:sz w:val="20"/>
                      <w:szCs w:val="36"/>
                    </w:rPr>
                    <w:t>Segara</w:t>
                  </w:r>
                  <w:proofErr w:type="spellEnd"/>
                  <w:r w:rsidR="00006580" w:rsidRPr="00006580">
                    <w:rPr>
                      <w:rFonts w:ascii="Arial" w:hAnsi="Arial" w:cs="Arial"/>
                      <w:sz w:val="20"/>
                      <w:szCs w:val="36"/>
                      <w:lang w:val="id-ID"/>
                    </w:rPr>
                    <w:t xml:space="preserve"> Kota Bengkulu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.2pt;margin-top:-57.7pt;width:62.95pt;height:77.7pt;z-index:251677696;visibility:visible;mso-wrap-edited:f">
            <v:imagedata r:id="rId9" o:title=""/>
          </v:shape>
          <o:OLEObject Type="Embed" ProgID="Word.Picture.8" ShapeID="_x0000_s1040" DrawAspect="Content" ObjectID="_1767074875" r:id="rId10"/>
        </w:pict>
      </w:r>
    </w:p>
    <w:p w:rsidR="00E776F0" w:rsidRPr="00006580" w:rsidRDefault="00030276" w:rsidP="00006580">
      <w:pPr>
        <w:jc w:val="center"/>
        <w:rPr>
          <w:rFonts w:ascii="Bookman Old Style" w:hAnsi="Bookman Old Style"/>
          <w:lang w:val="id-ID"/>
        </w:rPr>
      </w:pPr>
      <w:r>
        <w:rPr>
          <w:noProof/>
          <w:lang w:val="id-ID"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3" o:spid="_x0000_s1041" type="#_x0000_t34" style="position:absolute;left:0;text-align:left;margin-left:2.2pt;margin-top:9.3pt;width:480.4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" adj=",-56030400,-2648" strokeweight="3pt"/>
        </w:pict>
      </w:r>
    </w:p>
    <w:p w:rsidR="00C55771" w:rsidRPr="006B4B08" w:rsidRDefault="00C55771" w:rsidP="00E776F0">
      <w:pPr>
        <w:spacing w:before="480"/>
        <w:jc w:val="center"/>
        <w:rPr>
          <w:rFonts w:asciiTheme="majorHAnsi" w:hAnsiTheme="majorHAnsi"/>
          <w:lang w:val="id-ID"/>
        </w:rPr>
      </w:pPr>
      <w:r w:rsidRPr="001F0ED8">
        <w:rPr>
          <w:rFonts w:asciiTheme="majorHAnsi" w:hAnsiTheme="majorHAnsi"/>
          <w:lang w:val="fi-FI"/>
        </w:rPr>
        <w:t>KEPUTUSAN</w:t>
      </w:r>
      <w:r w:rsidR="0048772D">
        <w:rPr>
          <w:rFonts w:asciiTheme="majorHAnsi" w:hAnsiTheme="majorHAnsi"/>
          <w:lang w:val="fi-FI"/>
        </w:rPr>
        <w:t xml:space="preserve"> </w:t>
      </w:r>
      <w:r w:rsidRPr="001F0ED8">
        <w:rPr>
          <w:rFonts w:asciiTheme="majorHAnsi" w:hAnsiTheme="majorHAnsi"/>
          <w:lang w:val="fi-FI"/>
        </w:rPr>
        <w:t xml:space="preserve">KEPALA </w:t>
      </w:r>
      <w:r w:rsidR="009E573F">
        <w:rPr>
          <w:rFonts w:asciiTheme="majorHAnsi" w:hAnsiTheme="majorHAnsi"/>
          <w:lang w:val="id-ID"/>
        </w:rPr>
        <w:t>DINAS PARIWISATA KOTA</w:t>
      </w:r>
      <w:r w:rsidRPr="001F0ED8">
        <w:rPr>
          <w:rFonts w:asciiTheme="majorHAnsi" w:hAnsiTheme="majorHAnsi"/>
          <w:lang w:val="fi-FI"/>
        </w:rPr>
        <w:t xml:space="preserve"> BENGKULU</w:t>
      </w:r>
    </w:p>
    <w:p w:rsidR="00C55771" w:rsidRPr="00311BC3" w:rsidRDefault="000A0AE1" w:rsidP="00A578BE">
      <w:pPr>
        <w:spacing w:before="120" w:after="120"/>
        <w:jc w:val="center"/>
        <w:rPr>
          <w:rFonts w:asciiTheme="majorHAnsi" w:hAnsiTheme="majorHAnsi"/>
        </w:rPr>
      </w:pPr>
      <w:r w:rsidRPr="001F0ED8">
        <w:rPr>
          <w:rFonts w:asciiTheme="majorHAnsi" w:hAnsiTheme="majorHAnsi"/>
          <w:lang w:val="sv-SE"/>
        </w:rPr>
        <w:t xml:space="preserve">NOMOR : </w:t>
      </w:r>
      <w:r w:rsidR="00006580">
        <w:rPr>
          <w:rFonts w:asciiTheme="majorHAnsi" w:hAnsiTheme="majorHAnsi"/>
          <w:lang w:val="id-ID"/>
        </w:rPr>
        <w:t xml:space="preserve">   </w:t>
      </w:r>
      <w:r w:rsidRPr="001F0ED8">
        <w:rPr>
          <w:rFonts w:asciiTheme="majorHAnsi" w:hAnsiTheme="majorHAnsi"/>
          <w:lang w:val="sv-SE"/>
        </w:rPr>
        <w:t xml:space="preserve">  </w:t>
      </w:r>
      <w:r w:rsidR="003974EA">
        <w:rPr>
          <w:rFonts w:asciiTheme="majorHAnsi" w:hAnsiTheme="majorHAnsi"/>
          <w:lang w:val="sv-SE"/>
        </w:rPr>
        <w:t xml:space="preserve">    </w:t>
      </w:r>
      <w:r w:rsidR="005F700D">
        <w:rPr>
          <w:rFonts w:asciiTheme="majorHAnsi" w:hAnsiTheme="majorHAnsi"/>
          <w:lang w:val="sv-SE"/>
        </w:rPr>
        <w:t>TAHUN 20</w:t>
      </w:r>
      <w:r w:rsidR="00691E38">
        <w:rPr>
          <w:rFonts w:asciiTheme="majorHAnsi" w:hAnsiTheme="majorHAnsi"/>
          <w:lang w:val="id-ID"/>
        </w:rPr>
        <w:t>2</w:t>
      </w:r>
      <w:r w:rsidR="00C30DE6">
        <w:rPr>
          <w:rFonts w:asciiTheme="majorHAnsi" w:hAnsiTheme="majorHAnsi"/>
        </w:rPr>
        <w:t>4</w:t>
      </w:r>
    </w:p>
    <w:p w:rsidR="00C55771" w:rsidRPr="001F0ED8" w:rsidRDefault="00C55771" w:rsidP="00A578BE">
      <w:pPr>
        <w:spacing w:after="120"/>
        <w:jc w:val="center"/>
        <w:rPr>
          <w:rFonts w:asciiTheme="majorHAnsi" w:hAnsiTheme="majorHAnsi"/>
          <w:lang w:val="fi-FI"/>
        </w:rPr>
      </w:pPr>
      <w:r w:rsidRPr="001F0ED8">
        <w:rPr>
          <w:rFonts w:asciiTheme="majorHAnsi" w:hAnsiTheme="majorHAnsi"/>
          <w:lang w:val="fi-FI"/>
        </w:rPr>
        <w:t>TENTANG</w:t>
      </w:r>
    </w:p>
    <w:p w:rsidR="009E573F" w:rsidRDefault="00134862" w:rsidP="009E573F">
      <w:pPr>
        <w:jc w:val="center"/>
        <w:rPr>
          <w:rFonts w:asciiTheme="majorHAnsi" w:hAnsiTheme="majorHAnsi"/>
          <w:lang w:val="id-ID"/>
        </w:rPr>
      </w:pPr>
      <w:r w:rsidRPr="001F0ED8">
        <w:rPr>
          <w:rFonts w:asciiTheme="majorHAnsi" w:hAnsiTheme="majorHAnsi"/>
          <w:lang w:val="id-ID"/>
        </w:rPr>
        <w:t>PENETAPAN INDIKATOR</w:t>
      </w:r>
      <w:r w:rsidR="00DF4051">
        <w:rPr>
          <w:rFonts w:asciiTheme="majorHAnsi" w:hAnsiTheme="majorHAnsi"/>
        </w:rPr>
        <w:t xml:space="preserve"> </w:t>
      </w:r>
      <w:r w:rsidRPr="001F0ED8">
        <w:rPr>
          <w:rFonts w:asciiTheme="majorHAnsi" w:hAnsiTheme="majorHAnsi"/>
          <w:lang w:val="id-ID"/>
        </w:rPr>
        <w:t xml:space="preserve">KINERJA UTAMA </w:t>
      </w:r>
      <w:r w:rsidR="00F35A9A" w:rsidRPr="001F0ED8">
        <w:rPr>
          <w:rFonts w:asciiTheme="majorHAnsi" w:hAnsiTheme="majorHAnsi"/>
          <w:lang w:val="id-ID"/>
        </w:rPr>
        <w:t>DI LINGK</w:t>
      </w:r>
      <w:r w:rsidR="001F0ED8">
        <w:rPr>
          <w:rFonts w:asciiTheme="majorHAnsi" w:hAnsiTheme="majorHAnsi"/>
          <w:lang w:val="id-ID"/>
        </w:rPr>
        <w:t xml:space="preserve">UNGAN </w:t>
      </w:r>
      <w:r w:rsidR="009E573F">
        <w:rPr>
          <w:rFonts w:asciiTheme="majorHAnsi" w:hAnsiTheme="majorHAnsi"/>
          <w:lang w:val="id-ID"/>
        </w:rPr>
        <w:t xml:space="preserve">DINAS PARIWISATA </w:t>
      </w:r>
    </w:p>
    <w:p w:rsidR="00C55771" w:rsidRPr="001F0ED8" w:rsidRDefault="009E573F" w:rsidP="009E573F">
      <w:pPr>
        <w:jc w:val="center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id-ID"/>
        </w:rPr>
        <w:t>KOTA</w:t>
      </w:r>
      <w:r w:rsidRPr="001F0ED8">
        <w:rPr>
          <w:rFonts w:asciiTheme="majorHAnsi" w:hAnsiTheme="majorHAnsi"/>
          <w:lang w:val="fi-FI"/>
        </w:rPr>
        <w:t xml:space="preserve"> BENGKULU</w:t>
      </w:r>
    </w:p>
    <w:p w:rsidR="00134862" w:rsidRPr="001F0ED8" w:rsidRDefault="00134862" w:rsidP="00134862">
      <w:pPr>
        <w:spacing w:before="240" w:after="240"/>
        <w:jc w:val="center"/>
        <w:rPr>
          <w:rFonts w:asciiTheme="majorHAnsi" w:hAnsiTheme="majorHAnsi"/>
          <w:lang w:val="id-ID"/>
        </w:rPr>
      </w:pPr>
      <w:r w:rsidRPr="001F0ED8">
        <w:rPr>
          <w:rFonts w:asciiTheme="majorHAnsi" w:hAnsiTheme="majorHAnsi"/>
          <w:lang w:val="id-ID"/>
        </w:rPr>
        <w:t xml:space="preserve">KEPALA </w:t>
      </w:r>
      <w:r w:rsidRPr="001F0ED8">
        <w:rPr>
          <w:rFonts w:asciiTheme="majorHAnsi" w:hAnsiTheme="majorHAnsi"/>
          <w:lang w:val="fi-FI"/>
        </w:rPr>
        <w:t xml:space="preserve">BADAN </w:t>
      </w:r>
      <w:r w:rsidR="009E573F">
        <w:rPr>
          <w:rFonts w:asciiTheme="majorHAnsi" w:hAnsiTheme="majorHAnsi"/>
          <w:lang w:val="id-ID"/>
        </w:rPr>
        <w:t>DINAS PARIWISATA KOTA</w:t>
      </w:r>
      <w:r w:rsidR="009E573F" w:rsidRPr="001F0ED8">
        <w:rPr>
          <w:rFonts w:asciiTheme="majorHAnsi" w:hAnsiTheme="majorHAnsi"/>
          <w:lang w:val="fi-FI"/>
        </w:rPr>
        <w:t xml:space="preserve"> BENGKULU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7087"/>
      </w:tblGrid>
      <w:tr w:rsidR="00C55771" w:rsidRPr="001F0ED8" w:rsidTr="00CE6321">
        <w:tc>
          <w:tcPr>
            <w:tcW w:w="1843" w:type="dxa"/>
          </w:tcPr>
          <w:p w:rsidR="00C55771" w:rsidRPr="001F0ED8" w:rsidRDefault="00C55771" w:rsidP="00AA43D2">
            <w:pPr>
              <w:rPr>
                <w:rFonts w:asciiTheme="majorHAnsi" w:hAnsiTheme="majorHAnsi"/>
                <w:lang w:val="fi-FI"/>
              </w:rPr>
            </w:pPr>
            <w:r w:rsidRPr="001F0ED8">
              <w:rPr>
                <w:rFonts w:asciiTheme="majorHAnsi" w:hAnsiTheme="majorHAnsi"/>
                <w:lang w:val="fi-FI"/>
              </w:rPr>
              <w:t>Menimbang :</w:t>
            </w:r>
          </w:p>
        </w:tc>
        <w:tc>
          <w:tcPr>
            <w:tcW w:w="709" w:type="dxa"/>
          </w:tcPr>
          <w:p w:rsidR="00C55771" w:rsidRPr="001F0ED8" w:rsidRDefault="001F0ED8" w:rsidP="001F0ED8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a.</w:t>
            </w:r>
          </w:p>
        </w:tc>
        <w:tc>
          <w:tcPr>
            <w:tcW w:w="7087" w:type="dxa"/>
          </w:tcPr>
          <w:p w:rsidR="00A445E2" w:rsidRPr="001F0ED8" w:rsidRDefault="00C55771" w:rsidP="00A950DB">
            <w:pPr>
              <w:spacing w:after="120"/>
              <w:ind w:left="22"/>
              <w:jc w:val="both"/>
              <w:rPr>
                <w:rFonts w:asciiTheme="majorHAnsi" w:hAnsiTheme="majorHAnsi"/>
              </w:rPr>
            </w:pPr>
            <w:r w:rsidRPr="001F0ED8">
              <w:rPr>
                <w:rFonts w:asciiTheme="majorHAnsi" w:hAnsiTheme="majorHAnsi"/>
                <w:lang w:val="fi-FI"/>
              </w:rPr>
              <w:t xml:space="preserve">bahwa </w:t>
            </w:r>
            <w:r w:rsidR="00134862" w:rsidRPr="001F0ED8">
              <w:rPr>
                <w:rFonts w:asciiTheme="majorHAnsi" w:hAnsiTheme="majorHAnsi" w:cs="Calibri"/>
                <w:lang w:val="id-ID"/>
              </w:rPr>
              <w:t>untuk melaksanakan ketentuan Pasal 3 dan Pasal 4 Peraturan Menteri Negara Pendayagunaan Aparatur Negara Nomor PER/9/MPAN/5/2007 tentang Pedoman Umum Penetapan Indikator Kinerja Uta</w:t>
            </w:r>
            <w:r w:rsidR="00105717" w:rsidRPr="001F0ED8">
              <w:rPr>
                <w:rFonts w:asciiTheme="majorHAnsi" w:hAnsiTheme="majorHAnsi" w:cs="Calibri"/>
                <w:lang w:val="id-ID"/>
              </w:rPr>
              <w:t>ma di Lingkungan Instansi Peme</w:t>
            </w:r>
            <w:r w:rsidR="00134862" w:rsidRPr="001F0ED8">
              <w:rPr>
                <w:rFonts w:asciiTheme="majorHAnsi" w:hAnsiTheme="majorHAnsi" w:cs="Calibri"/>
                <w:lang w:val="id-ID"/>
              </w:rPr>
              <w:t>rintah, perlu menetapkanIndikator Kinerja Utama di Lingkungan Kementerian/Lembaga/Provinsi/Kabupaten/Kota dalam suatu Peraturan Menteri/Kepala Lembaga/Gubernur/Bupati/ Walikota</w:t>
            </w:r>
            <w:r w:rsidR="00A445E2" w:rsidRPr="001F0ED8">
              <w:rPr>
                <w:rFonts w:asciiTheme="majorHAnsi" w:hAnsiTheme="majorHAnsi"/>
              </w:rPr>
              <w:t>.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fi-FI"/>
              </w:rPr>
            </w:pPr>
          </w:p>
        </w:tc>
        <w:tc>
          <w:tcPr>
            <w:tcW w:w="709" w:type="dxa"/>
          </w:tcPr>
          <w:p w:rsidR="00697985" w:rsidRPr="001F0ED8" w:rsidRDefault="001F0ED8" w:rsidP="001F0ED8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b.</w:t>
            </w:r>
          </w:p>
        </w:tc>
        <w:tc>
          <w:tcPr>
            <w:tcW w:w="7087" w:type="dxa"/>
          </w:tcPr>
          <w:p w:rsidR="00697985" w:rsidRPr="001F0ED8" w:rsidRDefault="001F0ED8" w:rsidP="009E573F">
            <w:pPr>
              <w:spacing w:after="120"/>
              <w:ind w:left="22"/>
              <w:jc w:val="both"/>
              <w:rPr>
                <w:rFonts w:asciiTheme="majorHAnsi" w:hAnsiTheme="majorHAnsi"/>
                <w:lang w:val="fi-FI"/>
              </w:rPr>
            </w:pPr>
            <w:r>
              <w:rPr>
                <w:rFonts w:asciiTheme="majorHAnsi" w:hAnsiTheme="majorHAnsi"/>
                <w:lang w:val="fi-FI"/>
              </w:rPr>
              <w:t>b</w:t>
            </w:r>
            <w:r w:rsidR="00697985" w:rsidRPr="001F0ED8">
              <w:rPr>
                <w:rFonts w:asciiTheme="majorHAnsi" w:hAnsiTheme="majorHAnsi"/>
                <w:lang w:val="fi-FI"/>
              </w:rPr>
              <w:t xml:space="preserve">ahwa dalam rangka meningkatkan tata kelola pemerintahan yang baik di lingkungan pemerintah </w:t>
            </w:r>
            <w:r w:rsidR="009E573F">
              <w:rPr>
                <w:rFonts w:asciiTheme="majorHAnsi" w:hAnsiTheme="majorHAnsi"/>
                <w:lang w:val="id-ID"/>
              </w:rPr>
              <w:t>Kota</w:t>
            </w:r>
            <w:r w:rsidR="00697985" w:rsidRPr="001F0ED8">
              <w:rPr>
                <w:rFonts w:asciiTheme="majorHAnsi" w:hAnsiTheme="majorHAnsi"/>
                <w:lang w:val="fi-FI"/>
              </w:rPr>
              <w:t xml:space="preserve"> Bengkulu;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fi-FI"/>
              </w:rPr>
            </w:pPr>
          </w:p>
        </w:tc>
        <w:tc>
          <w:tcPr>
            <w:tcW w:w="709" w:type="dxa"/>
          </w:tcPr>
          <w:p w:rsidR="00697985" w:rsidRPr="001F0ED8" w:rsidRDefault="00691E38" w:rsidP="001F0ED8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c</w:t>
            </w:r>
            <w:r w:rsidR="001F0ED8">
              <w:rPr>
                <w:rFonts w:asciiTheme="majorHAnsi" w:hAnsiTheme="majorHAnsi"/>
                <w:lang w:val="id-ID"/>
              </w:rPr>
              <w:t>.</w:t>
            </w:r>
          </w:p>
        </w:tc>
        <w:tc>
          <w:tcPr>
            <w:tcW w:w="7087" w:type="dxa"/>
          </w:tcPr>
          <w:p w:rsidR="00697985" w:rsidRPr="001F0ED8" w:rsidRDefault="001F0ED8" w:rsidP="001F0ED8">
            <w:pPr>
              <w:spacing w:after="120"/>
              <w:ind w:left="22"/>
              <w:jc w:val="both"/>
              <w:rPr>
                <w:rFonts w:asciiTheme="majorHAnsi" w:hAnsiTheme="majorHAnsi"/>
                <w:lang w:val="fi-FI"/>
              </w:rPr>
            </w:pPr>
            <w:r>
              <w:rPr>
                <w:rFonts w:asciiTheme="majorHAnsi" w:hAnsiTheme="majorHAnsi"/>
                <w:lang w:val="id-ID"/>
              </w:rPr>
              <w:t>b</w:t>
            </w:r>
            <w:r w:rsidR="00697985" w:rsidRPr="001F0ED8">
              <w:rPr>
                <w:rFonts w:asciiTheme="majorHAnsi" w:hAnsiTheme="majorHAnsi"/>
                <w:lang w:val="fi-FI"/>
              </w:rPr>
              <w:t xml:space="preserve">ahwa untuk melaksanakan maksud huruf </w:t>
            </w:r>
            <w:r>
              <w:rPr>
                <w:rFonts w:asciiTheme="majorHAnsi" w:hAnsiTheme="majorHAnsi"/>
                <w:lang w:val="id-ID"/>
              </w:rPr>
              <w:t xml:space="preserve">b </w:t>
            </w:r>
            <w:r w:rsidR="00697985" w:rsidRPr="001F0ED8">
              <w:rPr>
                <w:rFonts w:asciiTheme="majorHAnsi" w:hAnsiTheme="majorHAnsi"/>
                <w:lang w:val="fi-FI"/>
              </w:rPr>
              <w:t xml:space="preserve">dan </w:t>
            </w:r>
            <w:r>
              <w:rPr>
                <w:rFonts w:asciiTheme="majorHAnsi" w:hAnsiTheme="majorHAnsi"/>
                <w:lang w:val="id-ID"/>
              </w:rPr>
              <w:t>c</w:t>
            </w:r>
            <w:r w:rsidR="00697985" w:rsidRPr="001F0ED8">
              <w:rPr>
                <w:rFonts w:asciiTheme="majorHAnsi" w:hAnsiTheme="majorHAnsi"/>
                <w:lang w:val="fi-FI"/>
              </w:rPr>
              <w:t xml:space="preserve"> di atas, perlu ditetapkan Surat Keputusan Inspektur Provinsi Bengkulu.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fi-FI"/>
              </w:rPr>
            </w:pPr>
            <w:r w:rsidRPr="001F0ED8">
              <w:rPr>
                <w:rFonts w:asciiTheme="majorHAnsi" w:hAnsiTheme="majorHAnsi"/>
                <w:lang w:val="fi-FI"/>
              </w:rPr>
              <w:t>Mengingat :</w:t>
            </w:r>
          </w:p>
        </w:tc>
        <w:tc>
          <w:tcPr>
            <w:tcW w:w="709" w:type="dxa"/>
          </w:tcPr>
          <w:p w:rsidR="00697985" w:rsidRPr="001F0ED8" w:rsidRDefault="00697985" w:rsidP="001F0ED8">
            <w:pPr>
              <w:jc w:val="center"/>
              <w:rPr>
                <w:rFonts w:asciiTheme="majorHAnsi" w:hAnsiTheme="majorHAnsi"/>
                <w:lang w:val="fi-FI"/>
              </w:rPr>
            </w:pPr>
            <w:r w:rsidRPr="001F0ED8">
              <w:rPr>
                <w:rFonts w:asciiTheme="majorHAnsi" w:hAnsiTheme="majorHAnsi"/>
                <w:lang w:val="fi-FI"/>
              </w:rPr>
              <w:t>1.</w:t>
            </w:r>
          </w:p>
        </w:tc>
        <w:tc>
          <w:tcPr>
            <w:tcW w:w="7087" w:type="dxa"/>
          </w:tcPr>
          <w:p w:rsidR="00697985" w:rsidRPr="00F52705" w:rsidRDefault="00F52705" w:rsidP="00F52705">
            <w:pPr>
              <w:jc w:val="both"/>
              <w:rPr>
                <w:rFonts w:asciiTheme="majorHAnsi" w:hAnsiTheme="majorHAnsi"/>
                <w:sz w:val="28"/>
                <w:lang w:val="id-ID"/>
              </w:rPr>
            </w:pPr>
            <w:proofErr w:type="spellStart"/>
            <w:r w:rsidRPr="00F52705">
              <w:rPr>
                <w:rFonts w:asciiTheme="majorHAnsi" w:hAnsiTheme="majorHAnsi"/>
                <w:szCs w:val="23"/>
              </w:rPr>
              <w:t>Undang-Undang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Nomor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6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Drt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.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Tahun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1956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tentang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Pembentukan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Daerah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Otonom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Kota Kecil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dalam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Lingkungan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Daerah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Provinsi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Sumatera Selatan (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Lembaran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Negara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Republik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Indonesia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Tahun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1956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Nomor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57,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Tambahan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Lembaran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Negara </w:t>
            </w:r>
            <w:proofErr w:type="spellStart"/>
            <w:r w:rsidRPr="00F52705">
              <w:rPr>
                <w:rFonts w:asciiTheme="majorHAnsi" w:hAnsiTheme="majorHAnsi"/>
                <w:szCs w:val="23"/>
              </w:rPr>
              <w:t>Republik</w:t>
            </w:r>
            <w:proofErr w:type="spellEnd"/>
            <w:r w:rsidRPr="00F52705">
              <w:rPr>
                <w:rFonts w:asciiTheme="majorHAnsi" w:hAnsiTheme="majorHAnsi"/>
                <w:szCs w:val="23"/>
              </w:rPr>
              <w:t xml:space="preserve"> Indonesia Nomo 1091);</w:t>
            </w:r>
          </w:p>
        </w:tc>
      </w:tr>
      <w:tr w:rsidR="00F52705" w:rsidRPr="001F0ED8" w:rsidTr="00CE6321">
        <w:tc>
          <w:tcPr>
            <w:tcW w:w="1843" w:type="dxa"/>
          </w:tcPr>
          <w:p w:rsidR="00F52705" w:rsidRPr="001F0ED8" w:rsidRDefault="00F52705" w:rsidP="00697985">
            <w:pPr>
              <w:rPr>
                <w:rFonts w:asciiTheme="majorHAnsi" w:hAnsiTheme="majorHAnsi"/>
                <w:lang w:val="fi-FI"/>
              </w:rPr>
            </w:pPr>
          </w:p>
        </w:tc>
        <w:tc>
          <w:tcPr>
            <w:tcW w:w="709" w:type="dxa"/>
          </w:tcPr>
          <w:p w:rsidR="00F52705" w:rsidRPr="00F52705" w:rsidRDefault="00F52705" w:rsidP="001F0ED8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2.</w:t>
            </w:r>
          </w:p>
        </w:tc>
        <w:tc>
          <w:tcPr>
            <w:tcW w:w="7087" w:type="dxa"/>
          </w:tcPr>
          <w:p w:rsidR="00F52705" w:rsidRPr="001F0ED8" w:rsidRDefault="00F52705" w:rsidP="00697985">
            <w:pPr>
              <w:tabs>
                <w:tab w:val="left" w:pos="1800"/>
                <w:tab w:val="left" w:pos="2340"/>
                <w:tab w:val="left" w:pos="2520"/>
              </w:tabs>
              <w:spacing w:after="120"/>
              <w:jc w:val="both"/>
              <w:rPr>
                <w:rFonts w:asciiTheme="majorHAnsi" w:hAnsiTheme="majorHAnsi"/>
                <w:lang w:val="id-ID"/>
              </w:rPr>
            </w:pPr>
            <w:r w:rsidRPr="001F0ED8">
              <w:rPr>
                <w:rFonts w:asciiTheme="majorHAnsi" w:hAnsiTheme="majorHAnsi"/>
                <w:lang w:val="id-ID"/>
              </w:rPr>
              <w:t>Undang-Undang Nomor 9 Tahun 1967 tentang Pembentukan Provinsi Bengkulu (Lembaran Negara Republik Indonesia Tahun 1967 Nomor 19, Tambahan Lembaran Negara Republik Indonesia Nomor 2828)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697985" w:rsidRPr="001F0ED8" w:rsidRDefault="00F52705" w:rsidP="00F52705">
            <w:pPr>
              <w:jc w:val="center"/>
              <w:rPr>
                <w:rFonts w:asciiTheme="majorHAnsi" w:hAnsiTheme="majorHAnsi"/>
                <w:lang w:val="fi-FI"/>
              </w:rPr>
            </w:pPr>
            <w:r>
              <w:rPr>
                <w:rFonts w:asciiTheme="majorHAnsi" w:hAnsiTheme="majorHAnsi"/>
                <w:lang w:val="id-ID"/>
              </w:rPr>
              <w:t>3</w:t>
            </w:r>
            <w:r w:rsidR="00697985" w:rsidRPr="001F0ED8">
              <w:rPr>
                <w:rFonts w:asciiTheme="majorHAnsi" w:hAnsiTheme="majorHAnsi"/>
                <w:lang w:val="fi-FI"/>
              </w:rPr>
              <w:t>.</w:t>
            </w:r>
          </w:p>
        </w:tc>
        <w:tc>
          <w:tcPr>
            <w:tcW w:w="7087" w:type="dxa"/>
          </w:tcPr>
          <w:p w:rsidR="00697985" w:rsidRPr="001F0ED8" w:rsidRDefault="00697985" w:rsidP="003744C8">
            <w:pPr>
              <w:tabs>
                <w:tab w:val="left" w:pos="1800"/>
                <w:tab w:val="left" w:pos="2340"/>
                <w:tab w:val="left" w:pos="2520"/>
              </w:tabs>
              <w:spacing w:after="120"/>
              <w:jc w:val="both"/>
              <w:rPr>
                <w:rFonts w:asciiTheme="majorHAnsi" w:hAnsiTheme="majorHAnsi"/>
                <w:lang w:val="id-ID"/>
              </w:rPr>
            </w:pPr>
            <w:r w:rsidRPr="001F0ED8">
              <w:rPr>
                <w:rFonts w:asciiTheme="majorHAnsi" w:hAnsiTheme="majorHAnsi"/>
                <w:lang w:val="id-ID"/>
              </w:rPr>
              <w:t xml:space="preserve">Undang-Undang Nomor </w:t>
            </w:r>
            <w:r w:rsidR="003744C8">
              <w:rPr>
                <w:rFonts w:asciiTheme="majorHAnsi" w:hAnsiTheme="majorHAnsi"/>
              </w:rPr>
              <w:t xml:space="preserve">17 </w:t>
            </w:r>
            <w:proofErr w:type="spellStart"/>
            <w:r w:rsidR="003744C8">
              <w:rPr>
                <w:rFonts w:asciiTheme="majorHAnsi" w:hAnsiTheme="majorHAnsi"/>
              </w:rPr>
              <w:t>Tahun</w:t>
            </w:r>
            <w:proofErr w:type="spellEnd"/>
            <w:r w:rsidR="003744C8">
              <w:rPr>
                <w:rFonts w:asciiTheme="majorHAnsi" w:hAnsiTheme="majorHAnsi"/>
              </w:rPr>
              <w:t xml:space="preserve"> 2003 </w:t>
            </w:r>
            <w:proofErr w:type="spellStart"/>
            <w:r w:rsidR="003744C8">
              <w:rPr>
                <w:rFonts w:asciiTheme="majorHAnsi" w:hAnsiTheme="majorHAnsi"/>
              </w:rPr>
              <w:t>tentang</w:t>
            </w:r>
            <w:proofErr w:type="spellEnd"/>
            <w:r w:rsidR="003744C8">
              <w:rPr>
                <w:rFonts w:asciiTheme="majorHAnsi" w:hAnsiTheme="majorHAnsi"/>
              </w:rPr>
              <w:t xml:space="preserve"> </w:t>
            </w:r>
            <w:proofErr w:type="spellStart"/>
            <w:r w:rsidR="003744C8">
              <w:rPr>
                <w:rFonts w:asciiTheme="majorHAnsi" w:hAnsiTheme="majorHAnsi"/>
              </w:rPr>
              <w:t>Keuangan</w:t>
            </w:r>
            <w:proofErr w:type="spellEnd"/>
            <w:r w:rsidR="003744C8">
              <w:rPr>
                <w:rFonts w:asciiTheme="majorHAnsi" w:hAnsiTheme="majorHAnsi"/>
              </w:rPr>
              <w:t xml:space="preserve"> Negara </w:t>
            </w:r>
            <w:r w:rsidRPr="001F0ED8">
              <w:rPr>
                <w:rFonts w:asciiTheme="majorHAnsi" w:hAnsiTheme="majorHAnsi"/>
                <w:lang w:val="id-ID"/>
              </w:rPr>
              <w:t>(Lembaran Negara Republik Indonesia  Tahun 201</w:t>
            </w:r>
            <w:r w:rsidR="003744C8">
              <w:rPr>
                <w:rFonts w:asciiTheme="majorHAnsi" w:hAnsiTheme="majorHAnsi"/>
              </w:rPr>
              <w:t>3</w:t>
            </w:r>
            <w:r w:rsidRPr="001F0ED8">
              <w:rPr>
                <w:rFonts w:asciiTheme="majorHAnsi" w:hAnsiTheme="majorHAnsi"/>
                <w:lang w:val="id-ID"/>
              </w:rPr>
              <w:t xml:space="preserve"> Nomor </w:t>
            </w:r>
            <w:r w:rsidR="003744C8">
              <w:rPr>
                <w:rFonts w:asciiTheme="majorHAnsi" w:hAnsiTheme="majorHAnsi"/>
              </w:rPr>
              <w:t>47</w:t>
            </w:r>
            <w:r w:rsidRPr="001F0ED8">
              <w:rPr>
                <w:rFonts w:asciiTheme="majorHAnsi" w:hAnsiTheme="majorHAnsi"/>
                <w:lang w:val="id-ID"/>
              </w:rPr>
              <w:t>, Tambahan Lembaran Negar</w:t>
            </w:r>
            <w:r w:rsidR="003744C8">
              <w:rPr>
                <w:rFonts w:asciiTheme="majorHAnsi" w:hAnsiTheme="majorHAnsi"/>
                <w:lang w:val="id-ID"/>
              </w:rPr>
              <w:t xml:space="preserve">a Republik Indonesia  Nomor </w:t>
            </w:r>
            <w:r w:rsidR="003744C8">
              <w:rPr>
                <w:rFonts w:asciiTheme="majorHAnsi" w:hAnsiTheme="majorHAnsi"/>
              </w:rPr>
              <w:t>4286</w:t>
            </w:r>
            <w:r w:rsidRPr="001F0ED8">
              <w:rPr>
                <w:rFonts w:asciiTheme="majorHAnsi" w:hAnsiTheme="majorHAnsi"/>
                <w:lang w:val="id-ID"/>
              </w:rPr>
              <w:t>);</w:t>
            </w:r>
          </w:p>
        </w:tc>
      </w:tr>
      <w:tr w:rsidR="00697985" w:rsidRPr="001F0ED8" w:rsidTr="00CE6321">
        <w:trPr>
          <w:trHeight w:val="712"/>
        </w:trPr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697985" w:rsidRPr="001F0ED8" w:rsidRDefault="00F52705" w:rsidP="00F52705">
            <w:pPr>
              <w:jc w:val="center"/>
              <w:rPr>
                <w:rFonts w:asciiTheme="majorHAnsi" w:hAnsiTheme="majorHAnsi"/>
                <w:lang w:val="sv-SE"/>
              </w:rPr>
            </w:pPr>
            <w:r>
              <w:rPr>
                <w:rFonts w:asciiTheme="majorHAnsi" w:hAnsiTheme="majorHAnsi"/>
                <w:lang w:val="id-ID"/>
              </w:rPr>
              <w:t>4</w:t>
            </w:r>
            <w:r w:rsidR="00697985" w:rsidRPr="001F0ED8">
              <w:rPr>
                <w:rFonts w:asciiTheme="majorHAnsi" w:hAnsiTheme="majorHAnsi"/>
                <w:lang w:val="sv-SE"/>
              </w:rPr>
              <w:t>.</w:t>
            </w:r>
          </w:p>
        </w:tc>
        <w:tc>
          <w:tcPr>
            <w:tcW w:w="7087" w:type="dxa"/>
          </w:tcPr>
          <w:p w:rsidR="00F614C4" w:rsidRPr="00691E38" w:rsidRDefault="008237FE" w:rsidP="00955868">
            <w:pPr>
              <w:tabs>
                <w:tab w:val="left" w:pos="1800"/>
                <w:tab w:val="left" w:pos="2340"/>
                <w:tab w:val="left" w:pos="2520"/>
              </w:tabs>
              <w:spacing w:after="120"/>
              <w:jc w:val="both"/>
              <w:rPr>
                <w:rFonts w:asciiTheme="majorHAnsi" w:hAnsiTheme="majorHAnsi"/>
                <w:lang w:val="id-ID"/>
              </w:rPr>
            </w:pPr>
            <w:proofErr w:type="spellStart"/>
            <w:r>
              <w:rPr>
                <w:rFonts w:asciiTheme="majorHAnsi" w:hAnsiTheme="majorHAnsi"/>
              </w:rPr>
              <w:t>Undang-Undang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25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2004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Sistem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Perencanaan</w:t>
            </w:r>
            <w:proofErr w:type="spellEnd"/>
            <w:r>
              <w:rPr>
                <w:rFonts w:asciiTheme="majorHAnsi" w:hAnsiTheme="majorHAnsi"/>
              </w:rPr>
              <w:t xml:space="preserve"> Pembangunan </w:t>
            </w:r>
            <w:proofErr w:type="spellStart"/>
            <w:r>
              <w:rPr>
                <w:rFonts w:asciiTheme="majorHAnsi" w:hAnsiTheme="majorHAnsi"/>
              </w:rPr>
              <w:t>Nasional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Lembaran</w:t>
            </w:r>
            <w:proofErr w:type="spellEnd"/>
            <w:r>
              <w:rPr>
                <w:rFonts w:asciiTheme="majorHAnsi" w:hAnsiTheme="majorHAnsi"/>
              </w:rPr>
              <w:t xml:space="preserve"> Negara </w:t>
            </w:r>
            <w:proofErr w:type="spellStart"/>
            <w:r>
              <w:rPr>
                <w:rFonts w:asciiTheme="majorHAnsi" w:hAnsiTheme="majorHAnsi"/>
              </w:rPr>
              <w:t>Republik</w:t>
            </w:r>
            <w:proofErr w:type="spellEnd"/>
            <w:r>
              <w:rPr>
                <w:rFonts w:asciiTheme="majorHAnsi" w:hAnsiTheme="majorHAnsi"/>
              </w:rPr>
              <w:t xml:space="preserve"> Indonesia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2004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104, </w:t>
            </w:r>
            <w:proofErr w:type="spellStart"/>
            <w:r>
              <w:rPr>
                <w:rFonts w:asciiTheme="majorHAnsi" w:hAnsiTheme="majorHAnsi"/>
              </w:rPr>
              <w:t>Tambahan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Lembaran</w:t>
            </w:r>
            <w:proofErr w:type="spellEnd"/>
            <w:r>
              <w:rPr>
                <w:rFonts w:asciiTheme="majorHAnsi" w:hAnsiTheme="majorHAnsi"/>
              </w:rPr>
              <w:t xml:space="preserve"> Negara </w:t>
            </w:r>
            <w:proofErr w:type="spellStart"/>
            <w:r>
              <w:rPr>
                <w:rFonts w:asciiTheme="majorHAnsi" w:hAnsiTheme="majorHAnsi"/>
              </w:rPr>
              <w:t>Republik</w:t>
            </w:r>
            <w:proofErr w:type="spellEnd"/>
            <w:r>
              <w:rPr>
                <w:rFonts w:asciiTheme="majorHAnsi" w:hAnsiTheme="majorHAnsi"/>
              </w:rPr>
              <w:t xml:space="preserve"> Indonesia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4421);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697985" w:rsidRPr="001F0ED8" w:rsidRDefault="00F52705" w:rsidP="009B5065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5</w:t>
            </w:r>
            <w:r w:rsidR="00697985" w:rsidRPr="001F0ED8">
              <w:rPr>
                <w:rFonts w:asciiTheme="majorHAnsi" w:hAnsiTheme="majorHAnsi"/>
                <w:lang w:val="id-ID"/>
              </w:rPr>
              <w:t>.</w:t>
            </w:r>
          </w:p>
        </w:tc>
        <w:tc>
          <w:tcPr>
            <w:tcW w:w="7087" w:type="dxa"/>
          </w:tcPr>
          <w:p w:rsidR="001F0ED8" w:rsidRDefault="001306ED" w:rsidP="001306ED">
            <w:pPr>
              <w:tabs>
                <w:tab w:val="left" w:pos="1800"/>
                <w:tab w:val="left" w:pos="2340"/>
                <w:tab w:val="left" w:pos="2520"/>
              </w:tabs>
              <w:spacing w:after="12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Undang-Undang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33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2004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Perimbangan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Keuangan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Antara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Pusat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Pemerintahan</w:t>
            </w:r>
            <w:proofErr w:type="spellEnd"/>
            <w:r>
              <w:rPr>
                <w:rFonts w:asciiTheme="majorHAnsi" w:hAnsiTheme="majorHAnsi"/>
              </w:rPr>
              <w:t xml:space="preserve"> Daerah (</w:t>
            </w:r>
            <w:proofErr w:type="spellStart"/>
            <w:r>
              <w:rPr>
                <w:rFonts w:asciiTheme="majorHAnsi" w:hAnsiTheme="majorHAnsi"/>
              </w:rPr>
              <w:t>Lembaran</w:t>
            </w:r>
            <w:proofErr w:type="spellEnd"/>
            <w:r>
              <w:rPr>
                <w:rFonts w:asciiTheme="majorHAnsi" w:hAnsiTheme="majorHAnsi"/>
              </w:rPr>
              <w:t xml:space="preserve"> Negara </w:t>
            </w:r>
            <w:proofErr w:type="spellStart"/>
            <w:r>
              <w:rPr>
                <w:rFonts w:asciiTheme="majorHAnsi" w:hAnsiTheme="majorHAnsi"/>
              </w:rPr>
              <w:t>Republik</w:t>
            </w:r>
            <w:proofErr w:type="spellEnd"/>
            <w:r>
              <w:rPr>
                <w:rFonts w:asciiTheme="majorHAnsi" w:hAnsiTheme="majorHAnsi"/>
              </w:rPr>
              <w:t xml:space="preserve"> Indonesia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2004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126, </w:t>
            </w:r>
            <w:proofErr w:type="spellStart"/>
            <w:r>
              <w:rPr>
                <w:rFonts w:asciiTheme="majorHAnsi" w:hAnsiTheme="majorHAnsi"/>
              </w:rPr>
              <w:t>Tambahan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Lembaran</w:t>
            </w:r>
            <w:proofErr w:type="spellEnd"/>
            <w:r>
              <w:rPr>
                <w:rFonts w:asciiTheme="majorHAnsi" w:hAnsiTheme="majorHAnsi"/>
              </w:rPr>
              <w:t xml:space="preserve"> Negara </w:t>
            </w:r>
            <w:proofErr w:type="spellStart"/>
            <w:r>
              <w:rPr>
                <w:rFonts w:asciiTheme="majorHAnsi" w:hAnsiTheme="majorHAnsi"/>
              </w:rPr>
              <w:t>Republik</w:t>
            </w:r>
            <w:proofErr w:type="spellEnd"/>
            <w:r>
              <w:rPr>
                <w:rFonts w:asciiTheme="majorHAnsi" w:hAnsiTheme="majorHAnsi"/>
              </w:rPr>
              <w:t xml:space="preserve"> Indonesia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4438);</w:t>
            </w:r>
          </w:p>
          <w:p w:rsidR="004E6538" w:rsidRDefault="004E6538" w:rsidP="001306ED">
            <w:pPr>
              <w:tabs>
                <w:tab w:val="left" w:pos="1800"/>
                <w:tab w:val="left" w:pos="2340"/>
                <w:tab w:val="left" w:pos="2520"/>
              </w:tabs>
              <w:spacing w:after="120"/>
              <w:jc w:val="both"/>
              <w:rPr>
                <w:rFonts w:asciiTheme="majorHAnsi" w:hAnsiTheme="majorHAnsi"/>
              </w:rPr>
            </w:pPr>
          </w:p>
          <w:p w:rsidR="004E6538" w:rsidRDefault="004E6538" w:rsidP="001306ED">
            <w:pPr>
              <w:tabs>
                <w:tab w:val="left" w:pos="1800"/>
                <w:tab w:val="left" w:pos="2340"/>
                <w:tab w:val="left" w:pos="2520"/>
              </w:tabs>
              <w:spacing w:after="120"/>
              <w:jc w:val="both"/>
              <w:rPr>
                <w:rFonts w:asciiTheme="majorHAnsi" w:hAnsiTheme="majorHAnsi"/>
              </w:rPr>
            </w:pPr>
          </w:p>
          <w:p w:rsidR="004E6538" w:rsidRPr="001306ED" w:rsidRDefault="004E6538" w:rsidP="001306ED">
            <w:pPr>
              <w:tabs>
                <w:tab w:val="left" w:pos="1800"/>
                <w:tab w:val="left" w:pos="2340"/>
                <w:tab w:val="left" w:pos="2520"/>
              </w:tabs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697985" w:rsidRPr="001F0ED8" w:rsidTr="00CE6321">
        <w:trPr>
          <w:trHeight w:val="1276"/>
        </w:trPr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697985" w:rsidRPr="001F0ED8" w:rsidRDefault="00F52705" w:rsidP="00F5270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d-ID"/>
              </w:rPr>
              <w:t>6</w:t>
            </w:r>
            <w:r w:rsidR="00697985" w:rsidRPr="001F0ED8">
              <w:rPr>
                <w:rFonts w:asciiTheme="majorHAnsi" w:hAnsiTheme="majorHAnsi"/>
              </w:rPr>
              <w:t>.</w:t>
            </w:r>
          </w:p>
        </w:tc>
        <w:tc>
          <w:tcPr>
            <w:tcW w:w="7087" w:type="dxa"/>
          </w:tcPr>
          <w:p w:rsidR="00697985" w:rsidRPr="001F0ED8" w:rsidRDefault="002C3EB6" w:rsidP="001F0ED8">
            <w:pPr>
              <w:tabs>
                <w:tab w:val="left" w:pos="1800"/>
                <w:tab w:val="left" w:pos="2340"/>
                <w:tab w:val="left" w:pos="2520"/>
              </w:tabs>
              <w:spacing w:after="120"/>
              <w:jc w:val="both"/>
              <w:rPr>
                <w:rFonts w:asciiTheme="majorHAnsi" w:hAnsiTheme="majorHAnsi"/>
                <w:lang w:val="id-ID"/>
              </w:rPr>
            </w:pPr>
            <w:proofErr w:type="spellStart"/>
            <w:r>
              <w:rPr>
                <w:rFonts w:asciiTheme="majorHAnsi" w:hAnsiTheme="majorHAnsi"/>
              </w:rPr>
              <w:t>Undang-Undang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17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2007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Rencana</w:t>
            </w:r>
            <w:proofErr w:type="spellEnd"/>
            <w:r>
              <w:rPr>
                <w:rFonts w:asciiTheme="majorHAnsi" w:hAnsiTheme="majorHAnsi"/>
              </w:rPr>
              <w:t xml:space="preserve"> Pembangunan </w:t>
            </w:r>
            <w:proofErr w:type="spellStart"/>
            <w:r>
              <w:rPr>
                <w:rFonts w:asciiTheme="majorHAnsi" w:hAnsiTheme="majorHAnsi"/>
              </w:rPr>
              <w:t>Jangka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  <w:r>
              <w:rPr>
                <w:rFonts w:asciiTheme="majorHAnsi" w:hAnsiTheme="majorHAnsi"/>
              </w:rPr>
              <w:t xml:space="preserve"> (RPJP) </w:t>
            </w:r>
            <w:proofErr w:type="spellStart"/>
            <w:r>
              <w:rPr>
                <w:rFonts w:asciiTheme="majorHAnsi" w:hAnsiTheme="majorHAnsi"/>
              </w:rPr>
              <w:t>Nasional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2005-2025 </w:t>
            </w:r>
            <w:r w:rsidR="00697985" w:rsidRPr="001F0ED8">
              <w:rPr>
                <w:rFonts w:asciiTheme="majorHAnsi" w:hAnsiTheme="majorHAnsi"/>
                <w:lang w:val="id-ID"/>
              </w:rPr>
              <w:t>(Lembaran Nega</w:t>
            </w:r>
            <w:r>
              <w:rPr>
                <w:rFonts w:asciiTheme="majorHAnsi" w:hAnsiTheme="majorHAnsi"/>
                <w:lang w:val="id-ID"/>
              </w:rPr>
              <w:t>ra Republik Indonesia Tahun 200</w:t>
            </w:r>
            <w:r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  <w:lang w:val="id-ID"/>
              </w:rPr>
              <w:t xml:space="preserve"> Nomor </w:t>
            </w:r>
            <w:r>
              <w:rPr>
                <w:rFonts w:asciiTheme="majorHAnsi" w:hAnsiTheme="majorHAnsi"/>
              </w:rPr>
              <w:t>33,</w:t>
            </w:r>
            <w:r w:rsidR="00697985" w:rsidRPr="001F0ED8">
              <w:rPr>
                <w:rFonts w:asciiTheme="majorHAnsi" w:hAnsiTheme="majorHAnsi"/>
                <w:lang w:val="id-ID"/>
              </w:rPr>
              <w:t xml:space="preserve"> Tambahan Lembaran Negara Republik Indonesia </w:t>
            </w:r>
            <w:r>
              <w:rPr>
                <w:rFonts w:asciiTheme="majorHAnsi" w:hAnsiTheme="majorHAnsi"/>
                <w:lang w:val="id-ID"/>
              </w:rPr>
              <w:t>Nomor 4</w:t>
            </w:r>
            <w:r>
              <w:rPr>
                <w:rFonts w:asciiTheme="majorHAnsi" w:hAnsiTheme="majorHAnsi"/>
              </w:rPr>
              <w:t>700</w:t>
            </w:r>
            <w:r w:rsidR="00697985" w:rsidRPr="001F0ED8">
              <w:rPr>
                <w:rFonts w:asciiTheme="majorHAnsi" w:hAnsiTheme="majorHAnsi"/>
                <w:lang w:val="id-ID"/>
              </w:rPr>
              <w:t>);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697985" w:rsidRPr="001F0ED8" w:rsidRDefault="00F52705" w:rsidP="00F52705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7</w:t>
            </w:r>
            <w:r w:rsidR="00697985" w:rsidRPr="001F0ED8">
              <w:rPr>
                <w:rFonts w:asciiTheme="majorHAnsi" w:hAnsiTheme="majorHAnsi"/>
                <w:lang w:val="id-ID"/>
              </w:rPr>
              <w:t>.</w:t>
            </w:r>
          </w:p>
        </w:tc>
        <w:tc>
          <w:tcPr>
            <w:tcW w:w="7087" w:type="dxa"/>
          </w:tcPr>
          <w:p w:rsidR="00697985" w:rsidRPr="002C3EB6" w:rsidRDefault="002C3EB6" w:rsidP="002C3EB6">
            <w:pPr>
              <w:tabs>
                <w:tab w:val="left" w:pos="1800"/>
                <w:tab w:val="left" w:pos="2340"/>
                <w:tab w:val="left" w:pos="2520"/>
              </w:tabs>
              <w:spacing w:after="12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Undang-Undang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26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2007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Penataan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Ruang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r w:rsidRPr="001F0ED8">
              <w:rPr>
                <w:rFonts w:asciiTheme="majorHAnsi" w:hAnsiTheme="majorHAnsi"/>
                <w:lang w:val="id-ID"/>
              </w:rPr>
              <w:t>Lembaran Nega</w:t>
            </w:r>
            <w:r>
              <w:rPr>
                <w:rFonts w:asciiTheme="majorHAnsi" w:hAnsiTheme="majorHAnsi"/>
                <w:lang w:val="id-ID"/>
              </w:rPr>
              <w:t>ra Republik Indonesia Tahun</w:t>
            </w:r>
            <w:r>
              <w:rPr>
                <w:rFonts w:asciiTheme="majorHAnsi" w:hAnsiTheme="majorHAnsi"/>
              </w:rPr>
              <w:t xml:space="preserve"> 68, </w:t>
            </w:r>
            <w:r w:rsidRPr="001F0ED8">
              <w:rPr>
                <w:rFonts w:asciiTheme="majorHAnsi" w:hAnsiTheme="majorHAnsi"/>
                <w:lang w:val="id-ID"/>
              </w:rPr>
              <w:t xml:space="preserve">Tambahan Lembaran Negara Republik Indonesia </w:t>
            </w:r>
            <w:r>
              <w:rPr>
                <w:rFonts w:asciiTheme="majorHAnsi" w:hAnsiTheme="majorHAnsi"/>
                <w:lang w:val="id-ID"/>
              </w:rPr>
              <w:t>Nomor</w:t>
            </w:r>
            <w:r>
              <w:rPr>
                <w:rFonts w:asciiTheme="majorHAnsi" w:hAnsiTheme="majorHAnsi"/>
              </w:rPr>
              <w:t xml:space="preserve"> 4725);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697985" w:rsidRPr="001F0ED8" w:rsidRDefault="00F52705" w:rsidP="00F52705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8</w:t>
            </w:r>
            <w:r w:rsidR="00697985" w:rsidRPr="001F0ED8">
              <w:rPr>
                <w:rFonts w:asciiTheme="majorHAnsi" w:hAnsiTheme="majorHAnsi"/>
                <w:lang w:val="id-ID"/>
              </w:rPr>
              <w:t>.</w:t>
            </w:r>
          </w:p>
        </w:tc>
        <w:tc>
          <w:tcPr>
            <w:tcW w:w="7087" w:type="dxa"/>
          </w:tcPr>
          <w:p w:rsidR="00697985" w:rsidRPr="002414A3" w:rsidRDefault="002414A3" w:rsidP="002414A3">
            <w:pPr>
              <w:tabs>
                <w:tab w:val="left" w:pos="1800"/>
                <w:tab w:val="left" w:pos="2340"/>
                <w:tab w:val="left" w:pos="2520"/>
              </w:tabs>
              <w:spacing w:after="12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Undang-Undang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25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2009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Pelayanan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Publik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r w:rsidRPr="001F0ED8">
              <w:rPr>
                <w:rFonts w:asciiTheme="majorHAnsi" w:hAnsiTheme="majorHAnsi"/>
                <w:lang w:val="id-ID"/>
              </w:rPr>
              <w:t>Lembaran Nega</w:t>
            </w:r>
            <w:r>
              <w:rPr>
                <w:rFonts w:asciiTheme="majorHAnsi" w:hAnsiTheme="majorHAnsi"/>
                <w:lang w:val="id-ID"/>
              </w:rPr>
              <w:t>ra Republik Indonesia Tahun</w:t>
            </w:r>
            <w:r>
              <w:rPr>
                <w:rFonts w:asciiTheme="majorHAnsi" w:hAnsiTheme="majorHAnsi"/>
              </w:rPr>
              <w:t xml:space="preserve"> 2009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112), </w:t>
            </w:r>
            <w:r w:rsidRPr="001F0ED8">
              <w:rPr>
                <w:rFonts w:asciiTheme="majorHAnsi" w:hAnsiTheme="majorHAnsi"/>
                <w:lang w:val="id-ID"/>
              </w:rPr>
              <w:t xml:space="preserve">Tambahan Lembaran Negara Republik Indonesia </w:t>
            </w:r>
            <w:r>
              <w:rPr>
                <w:rFonts w:asciiTheme="majorHAnsi" w:hAnsiTheme="majorHAnsi"/>
                <w:lang w:val="id-ID"/>
              </w:rPr>
              <w:t>Nomor</w:t>
            </w:r>
            <w:r>
              <w:rPr>
                <w:rFonts w:asciiTheme="majorHAnsi" w:hAnsiTheme="majorHAnsi"/>
              </w:rPr>
              <w:t xml:space="preserve"> 5038);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697985" w:rsidRPr="001F0ED8" w:rsidRDefault="00F52705" w:rsidP="001F0ED8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9</w:t>
            </w:r>
            <w:r w:rsidR="00697985" w:rsidRPr="001F0ED8">
              <w:rPr>
                <w:rFonts w:asciiTheme="majorHAnsi" w:hAnsiTheme="majorHAnsi"/>
                <w:lang w:val="id-ID"/>
              </w:rPr>
              <w:t>.</w:t>
            </w:r>
          </w:p>
        </w:tc>
        <w:tc>
          <w:tcPr>
            <w:tcW w:w="7087" w:type="dxa"/>
          </w:tcPr>
          <w:p w:rsidR="00697985" w:rsidRPr="00824EC3" w:rsidRDefault="006F694A" w:rsidP="006F694A">
            <w:pPr>
              <w:pStyle w:val="BlockText"/>
              <w:spacing w:line="276" w:lineRule="auto"/>
              <w:ind w:left="0" w:right="0"/>
            </w:pPr>
            <w:proofErr w:type="spellStart"/>
            <w:r>
              <w:rPr>
                <w:rFonts w:asciiTheme="majorHAnsi" w:hAnsiTheme="majorHAnsi"/>
              </w:rPr>
              <w:t>Undang-Undang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5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2014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Aparatur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Sipil</w:t>
            </w:r>
            <w:proofErr w:type="spellEnd"/>
            <w:r>
              <w:rPr>
                <w:rFonts w:asciiTheme="majorHAnsi" w:hAnsiTheme="majorHAnsi"/>
              </w:rPr>
              <w:t xml:space="preserve"> Negara (</w:t>
            </w:r>
            <w:r w:rsidRPr="001F0ED8">
              <w:rPr>
                <w:rFonts w:asciiTheme="majorHAnsi" w:hAnsiTheme="majorHAnsi"/>
                <w:lang w:val="id-ID"/>
              </w:rPr>
              <w:t>Lembaran Nega</w:t>
            </w:r>
            <w:r>
              <w:rPr>
                <w:rFonts w:asciiTheme="majorHAnsi" w:hAnsiTheme="majorHAnsi"/>
                <w:lang w:val="id-ID"/>
              </w:rPr>
              <w:t>ra Republik Indonesia Tahun</w:t>
            </w:r>
            <w:r>
              <w:rPr>
                <w:rFonts w:asciiTheme="majorHAnsi" w:hAnsiTheme="majorHAnsi"/>
              </w:rPr>
              <w:t xml:space="preserve"> 2014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6), </w:t>
            </w:r>
            <w:r w:rsidRPr="001F0ED8">
              <w:rPr>
                <w:rFonts w:asciiTheme="majorHAnsi" w:hAnsiTheme="majorHAnsi"/>
                <w:lang w:val="id-ID"/>
              </w:rPr>
              <w:t xml:space="preserve">Tambahan Lembaran Negara Republik Indonesia </w:t>
            </w:r>
            <w:r>
              <w:rPr>
                <w:rFonts w:asciiTheme="majorHAnsi" w:hAnsiTheme="majorHAnsi"/>
                <w:lang w:val="id-ID"/>
              </w:rPr>
              <w:t>Nomor</w:t>
            </w:r>
            <w:r>
              <w:rPr>
                <w:rFonts w:asciiTheme="majorHAnsi" w:hAnsiTheme="majorHAnsi"/>
              </w:rPr>
              <w:t xml:space="preserve"> 5494);</w:t>
            </w:r>
          </w:p>
        </w:tc>
      </w:tr>
      <w:tr w:rsidR="001F0ED8" w:rsidRPr="001F0ED8" w:rsidTr="00CE6321">
        <w:tc>
          <w:tcPr>
            <w:tcW w:w="1843" w:type="dxa"/>
          </w:tcPr>
          <w:p w:rsidR="001F0ED8" w:rsidRPr="001F0ED8" w:rsidRDefault="001F0ED8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1F0ED8" w:rsidRPr="001F0ED8" w:rsidRDefault="00F52705" w:rsidP="001F0ED8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10</w:t>
            </w:r>
            <w:r w:rsidR="001F0ED8">
              <w:rPr>
                <w:rFonts w:asciiTheme="majorHAnsi" w:hAnsiTheme="majorHAnsi"/>
                <w:lang w:val="id-ID"/>
              </w:rPr>
              <w:t>.</w:t>
            </w:r>
          </w:p>
        </w:tc>
        <w:tc>
          <w:tcPr>
            <w:tcW w:w="7087" w:type="dxa"/>
          </w:tcPr>
          <w:p w:rsidR="001F0ED8" w:rsidRPr="00311BC3" w:rsidRDefault="001043DC" w:rsidP="001043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</w:rPr>
              <w:t>Undang-Undang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23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2014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Pemerintahan</w:t>
            </w:r>
            <w:proofErr w:type="spellEnd"/>
            <w:r>
              <w:rPr>
                <w:rFonts w:asciiTheme="majorHAnsi" w:hAnsiTheme="majorHAnsi"/>
              </w:rPr>
              <w:t xml:space="preserve"> Daerah (</w:t>
            </w:r>
            <w:r w:rsidRPr="001F0ED8">
              <w:rPr>
                <w:rFonts w:asciiTheme="majorHAnsi" w:hAnsiTheme="majorHAnsi"/>
                <w:lang w:val="id-ID"/>
              </w:rPr>
              <w:t>Lembaran Nega</w:t>
            </w:r>
            <w:r>
              <w:rPr>
                <w:rFonts w:asciiTheme="majorHAnsi" w:hAnsiTheme="majorHAnsi"/>
                <w:lang w:val="id-ID"/>
              </w:rPr>
              <w:t>ra Republik Indonesia Tahun</w:t>
            </w:r>
            <w:r>
              <w:rPr>
                <w:rFonts w:asciiTheme="majorHAnsi" w:hAnsiTheme="majorHAnsi"/>
              </w:rPr>
              <w:t xml:space="preserve"> 2014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244, </w:t>
            </w:r>
            <w:r w:rsidRPr="001F0ED8">
              <w:rPr>
                <w:rFonts w:asciiTheme="majorHAnsi" w:hAnsiTheme="majorHAnsi"/>
                <w:lang w:val="id-ID"/>
              </w:rPr>
              <w:t xml:space="preserve">Tambahan Lembaran Negara Republik Indonesia </w:t>
            </w:r>
            <w:r>
              <w:rPr>
                <w:rFonts w:asciiTheme="majorHAnsi" w:hAnsiTheme="majorHAnsi"/>
                <w:lang w:val="id-ID"/>
              </w:rPr>
              <w:t>Nomor</w:t>
            </w:r>
            <w:r>
              <w:rPr>
                <w:rFonts w:asciiTheme="majorHAnsi" w:hAnsiTheme="majorHAnsi"/>
              </w:rPr>
              <w:t xml:space="preserve"> 5587) </w:t>
            </w:r>
            <w:proofErr w:type="spellStart"/>
            <w:r>
              <w:rPr>
                <w:rFonts w:asciiTheme="majorHAnsi" w:hAnsiTheme="majorHAnsi"/>
              </w:rPr>
              <w:t>sebagaimana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telah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diubah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terakhir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dengan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Undang-Undang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9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2015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Perubahan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Kedua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Atas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Undang-Undang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23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2014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Pemerintahan</w:t>
            </w:r>
            <w:proofErr w:type="spellEnd"/>
            <w:r>
              <w:rPr>
                <w:rFonts w:asciiTheme="majorHAnsi" w:hAnsiTheme="majorHAnsi"/>
              </w:rPr>
              <w:t xml:space="preserve"> Daerah (</w:t>
            </w:r>
            <w:r w:rsidRPr="001F0ED8">
              <w:rPr>
                <w:rFonts w:asciiTheme="majorHAnsi" w:hAnsiTheme="majorHAnsi"/>
                <w:lang w:val="id-ID"/>
              </w:rPr>
              <w:t>Lembaran Nega</w:t>
            </w:r>
            <w:r>
              <w:rPr>
                <w:rFonts w:asciiTheme="majorHAnsi" w:hAnsiTheme="majorHAnsi"/>
                <w:lang w:val="id-ID"/>
              </w:rPr>
              <w:t>ra Republik Indonesia Tahun</w:t>
            </w:r>
            <w:r>
              <w:rPr>
                <w:rFonts w:asciiTheme="majorHAnsi" w:hAnsiTheme="majorHAnsi"/>
              </w:rPr>
              <w:t xml:space="preserve"> 2015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58, </w:t>
            </w:r>
            <w:r w:rsidRPr="001F0ED8">
              <w:rPr>
                <w:rFonts w:asciiTheme="majorHAnsi" w:hAnsiTheme="majorHAnsi"/>
                <w:lang w:val="id-ID"/>
              </w:rPr>
              <w:t xml:space="preserve">Tambahan Lembaran Negara Republik Indonesia </w:t>
            </w:r>
            <w:r>
              <w:rPr>
                <w:rFonts w:asciiTheme="majorHAnsi" w:hAnsiTheme="majorHAnsi"/>
                <w:lang w:val="id-ID"/>
              </w:rPr>
              <w:t>Nomor</w:t>
            </w:r>
            <w:r>
              <w:rPr>
                <w:rFonts w:asciiTheme="majorHAnsi" w:hAnsiTheme="majorHAnsi"/>
              </w:rPr>
              <w:t xml:space="preserve"> 56790;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697985" w:rsidRDefault="001F0ED8" w:rsidP="009E573F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1</w:t>
            </w:r>
            <w:r w:rsidR="00F52705">
              <w:rPr>
                <w:rFonts w:asciiTheme="majorHAnsi" w:hAnsiTheme="majorHAnsi"/>
                <w:lang w:val="id-ID"/>
              </w:rPr>
              <w:t>1</w:t>
            </w:r>
            <w:r w:rsidR="00697985" w:rsidRPr="001F0ED8">
              <w:rPr>
                <w:rFonts w:asciiTheme="majorHAnsi" w:hAnsiTheme="majorHAnsi"/>
                <w:lang w:val="id-ID"/>
              </w:rPr>
              <w:t>.</w:t>
            </w:r>
          </w:p>
          <w:p w:rsidR="004438EC" w:rsidRDefault="004438EC" w:rsidP="009E573F">
            <w:pPr>
              <w:jc w:val="center"/>
              <w:rPr>
                <w:rFonts w:asciiTheme="majorHAnsi" w:hAnsiTheme="majorHAnsi"/>
                <w:lang w:val="id-ID"/>
              </w:rPr>
            </w:pPr>
          </w:p>
          <w:p w:rsidR="004438EC" w:rsidRDefault="004438EC" w:rsidP="009E573F">
            <w:pPr>
              <w:jc w:val="center"/>
              <w:rPr>
                <w:rFonts w:asciiTheme="majorHAnsi" w:hAnsiTheme="majorHAnsi"/>
                <w:lang w:val="id-ID"/>
              </w:rPr>
            </w:pPr>
          </w:p>
          <w:p w:rsidR="004438EC" w:rsidRPr="004438EC" w:rsidRDefault="004438EC" w:rsidP="009E573F">
            <w:pPr>
              <w:jc w:val="center"/>
              <w:rPr>
                <w:rFonts w:asciiTheme="majorHAnsi" w:hAnsiTheme="majorHAnsi"/>
                <w:sz w:val="12"/>
                <w:lang w:val="id-ID"/>
              </w:rPr>
            </w:pPr>
          </w:p>
          <w:p w:rsidR="004438EC" w:rsidRDefault="004438EC" w:rsidP="009E573F">
            <w:pPr>
              <w:jc w:val="center"/>
              <w:rPr>
                <w:rFonts w:asciiTheme="majorHAnsi" w:hAnsiTheme="majorHAnsi"/>
                <w:lang w:val="id-ID"/>
              </w:rPr>
            </w:pPr>
          </w:p>
          <w:p w:rsidR="004438EC" w:rsidRDefault="004438EC" w:rsidP="009E57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  <w:p w:rsidR="004438EC" w:rsidRDefault="004438EC" w:rsidP="009E573F">
            <w:pPr>
              <w:jc w:val="center"/>
              <w:rPr>
                <w:rFonts w:asciiTheme="majorHAnsi" w:hAnsiTheme="majorHAnsi"/>
              </w:rPr>
            </w:pPr>
          </w:p>
          <w:p w:rsidR="004438EC" w:rsidRDefault="004438EC" w:rsidP="009E573F">
            <w:pPr>
              <w:jc w:val="center"/>
              <w:rPr>
                <w:rFonts w:asciiTheme="majorHAnsi" w:hAnsiTheme="majorHAnsi"/>
              </w:rPr>
            </w:pPr>
          </w:p>
          <w:p w:rsidR="004438EC" w:rsidRDefault="004438EC" w:rsidP="009E573F">
            <w:pPr>
              <w:jc w:val="center"/>
              <w:rPr>
                <w:rFonts w:asciiTheme="majorHAnsi" w:hAnsiTheme="majorHAnsi"/>
              </w:rPr>
            </w:pPr>
          </w:p>
          <w:p w:rsidR="004438EC" w:rsidRDefault="004438EC" w:rsidP="009E573F">
            <w:pPr>
              <w:jc w:val="center"/>
              <w:rPr>
                <w:rFonts w:asciiTheme="majorHAnsi" w:hAnsiTheme="majorHAnsi"/>
              </w:rPr>
            </w:pPr>
          </w:p>
          <w:p w:rsidR="004438EC" w:rsidRPr="004438EC" w:rsidRDefault="004438EC" w:rsidP="009E573F">
            <w:pPr>
              <w:jc w:val="center"/>
              <w:rPr>
                <w:rFonts w:asciiTheme="majorHAnsi" w:hAnsiTheme="majorHAnsi"/>
                <w:sz w:val="10"/>
              </w:rPr>
            </w:pPr>
          </w:p>
          <w:p w:rsidR="004438EC" w:rsidRDefault="004438EC" w:rsidP="009E57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  <w:p w:rsidR="004438EC" w:rsidRDefault="004438EC" w:rsidP="009E573F">
            <w:pPr>
              <w:jc w:val="center"/>
              <w:rPr>
                <w:rFonts w:asciiTheme="majorHAnsi" w:hAnsiTheme="majorHAnsi"/>
              </w:rPr>
            </w:pPr>
          </w:p>
          <w:p w:rsidR="004438EC" w:rsidRDefault="004438EC" w:rsidP="009E573F">
            <w:pPr>
              <w:jc w:val="center"/>
              <w:rPr>
                <w:rFonts w:asciiTheme="majorHAnsi" w:hAnsiTheme="majorHAnsi"/>
              </w:rPr>
            </w:pPr>
          </w:p>
          <w:p w:rsidR="004438EC" w:rsidRDefault="004438EC" w:rsidP="009E573F">
            <w:pPr>
              <w:jc w:val="center"/>
              <w:rPr>
                <w:rFonts w:asciiTheme="majorHAnsi" w:hAnsiTheme="majorHAnsi"/>
              </w:rPr>
            </w:pPr>
          </w:p>
          <w:p w:rsidR="004438EC" w:rsidRPr="004438EC" w:rsidRDefault="004438EC" w:rsidP="009E573F">
            <w:pPr>
              <w:jc w:val="center"/>
              <w:rPr>
                <w:rFonts w:asciiTheme="majorHAnsi" w:hAnsiTheme="majorHAnsi"/>
                <w:sz w:val="10"/>
              </w:rPr>
            </w:pPr>
          </w:p>
          <w:p w:rsidR="004438EC" w:rsidRDefault="004438EC" w:rsidP="009E57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  <w:p w:rsidR="0017798D" w:rsidRDefault="0017798D" w:rsidP="009E573F">
            <w:pPr>
              <w:jc w:val="center"/>
              <w:rPr>
                <w:rFonts w:asciiTheme="majorHAnsi" w:hAnsiTheme="majorHAnsi"/>
              </w:rPr>
            </w:pPr>
          </w:p>
          <w:p w:rsidR="0017798D" w:rsidRDefault="0017798D" w:rsidP="009E573F">
            <w:pPr>
              <w:jc w:val="center"/>
              <w:rPr>
                <w:rFonts w:asciiTheme="majorHAnsi" w:hAnsiTheme="majorHAnsi"/>
              </w:rPr>
            </w:pPr>
          </w:p>
          <w:p w:rsidR="0017798D" w:rsidRDefault="0017798D" w:rsidP="009E573F">
            <w:pPr>
              <w:jc w:val="center"/>
              <w:rPr>
                <w:rFonts w:asciiTheme="majorHAnsi" w:hAnsiTheme="majorHAnsi"/>
              </w:rPr>
            </w:pPr>
          </w:p>
          <w:p w:rsidR="004E6538" w:rsidRDefault="004E6538" w:rsidP="009E573F">
            <w:pPr>
              <w:jc w:val="center"/>
              <w:rPr>
                <w:rFonts w:asciiTheme="majorHAnsi" w:hAnsiTheme="majorHAnsi"/>
              </w:rPr>
            </w:pPr>
          </w:p>
          <w:p w:rsidR="004E6538" w:rsidRDefault="004E6538" w:rsidP="009E573F">
            <w:pPr>
              <w:jc w:val="center"/>
              <w:rPr>
                <w:rFonts w:asciiTheme="majorHAnsi" w:hAnsiTheme="majorHAnsi"/>
              </w:rPr>
            </w:pPr>
          </w:p>
          <w:p w:rsidR="004E6538" w:rsidRDefault="004E6538" w:rsidP="009E573F">
            <w:pPr>
              <w:jc w:val="center"/>
              <w:rPr>
                <w:rFonts w:asciiTheme="majorHAnsi" w:hAnsiTheme="majorHAnsi"/>
              </w:rPr>
            </w:pPr>
          </w:p>
          <w:p w:rsidR="004E6538" w:rsidRDefault="004E6538" w:rsidP="009E573F">
            <w:pPr>
              <w:jc w:val="center"/>
              <w:rPr>
                <w:rFonts w:asciiTheme="majorHAnsi" w:hAnsiTheme="majorHAnsi"/>
              </w:rPr>
            </w:pPr>
          </w:p>
          <w:p w:rsidR="004E6538" w:rsidRDefault="004E6538" w:rsidP="009E573F">
            <w:pPr>
              <w:jc w:val="center"/>
              <w:rPr>
                <w:rFonts w:asciiTheme="majorHAnsi" w:hAnsiTheme="majorHAnsi"/>
              </w:rPr>
            </w:pPr>
          </w:p>
          <w:p w:rsidR="004E6538" w:rsidRDefault="004E6538" w:rsidP="009E573F">
            <w:pPr>
              <w:jc w:val="center"/>
              <w:rPr>
                <w:rFonts w:asciiTheme="majorHAnsi" w:hAnsiTheme="majorHAnsi"/>
              </w:rPr>
            </w:pPr>
          </w:p>
          <w:p w:rsidR="0017798D" w:rsidRPr="0017798D" w:rsidRDefault="0017798D" w:rsidP="009E573F">
            <w:pPr>
              <w:jc w:val="center"/>
              <w:rPr>
                <w:rFonts w:asciiTheme="majorHAnsi" w:hAnsiTheme="majorHAnsi"/>
                <w:sz w:val="10"/>
              </w:rPr>
            </w:pPr>
          </w:p>
          <w:p w:rsidR="0017798D" w:rsidRDefault="0017798D" w:rsidP="009E57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  <w:p w:rsidR="0017798D" w:rsidRDefault="0017798D" w:rsidP="009E573F">
            <w:pPr>
              <w:jc w:val="center"/>
              <w:rPr>
                <w:rFonts w:asciiTheme="majorHAnsi" w:hAnsiTheme="majorHAnsi"/>
              </w:rPr>
            </w:pPr>
          </w:p>
          <w:p w:rsidR="0017798D" w:rsidRDefault="0017798D" w:rsidP="009E573F">
            <w:pPr>
              <w:jc w:val="center"/>
              <w:rPr>
                <w:rFonts w:asciiTheme="majorHAnsi" w:hAnsiTheme="majorHAnsi"/>
              </w:rPr>
            </w:pPr>
          </w:p>
          <w:p w:rsidR="0017798D" w:rsidRDefault="0017798D" w:rsidP="009E573F">
            <w:pPr>
              <w:jc w:val="center"/>
              <w:rPr>
                <w:rFonts w:asciiTheme="majorHAnsi" w:hAnsiTheme="majorHAnsi"/>
              </w:rPr>
            </w:pPr>
          </w:p>
          <w:p w:rsidR="0017798D" w:rsidRDefault="0017798D" w:rsidP="009E573F">
            <w:pPr>
              <w:jc w:val="center"/>
              <w:rPr>
                <w:rFonts w:asciiTheme="majorHAnsi" w:hAnsiTheme="majorHAnsi"/>
              </w:rPr>
            </w:pPr>
          </w:p>
          <w:p w:rsidR="0017798D" w:rsidRDefault="0017798D" w:rsidP="009E573F">
            <w:pPr>
              <w:jc w:val="center"/>
              <w:rPr>
                <w:rFonts w:asciiTheme="majorHAnsi" w:hAnsiTheme="majorHAnsi"/>
              </w:rPr>
            </w:pPr>
          </w:p>
          <w:p w:rsidR="0017798D" w:rsidRPr="0017798D" w:rsidRDefault="0017798D" w:rsidP="009E573F">
            <w:pPr>
              <w:jc w:val="center"/>
              <w:rPr>
                <w:rFonts w:asciiTheme="majorHAnsi" w:hAnsiTheme="majorHAnsi"/>
                <w:sz w:val="34"/>
              </w:rPr>
            </w:pPr>
          </w:p>
          <w:p w:rsidR="0017798D" w:rsidRDefault="0017798D" w:rsidP="009E573F">
            <w:pPr>
              <w:jc w:val="center"/>
              <w:rPr>
                <w:rFonts w:asciiTheme="majorHAnsi" w:hAnsiTheme="majorHAnsi"/>
              </w:rPr>
            </w:pPr>
          </w:p>
          <w:p w:rsidR="0017798D" w:rsidRDefault="0017798D" w:rsidP="009E57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</w:t>
            </w:r>
          </w:p>
          <w:p w:rsidR="00883D81" w:rsidRDefault="00883D81" w:rsidP="009E573F">
            <w:pPr>
              <w:jc w:val="center"/>
              <w:rPr>
                <w:rFonts w:asciiTheme="majorHAnsi" w:hAnsiTheme="majorHAnsi"/>
              </w:rPr>
            </w:pPr>
          </w:p>
          <w:p w:rsidR="00883D81" w:rsidRDefault="00883D81" w:rsidP="009E573F">
            <w:pPr>
              <w:jc w:val="center"/>
              <w:rPr>
                <w:rFonts w:asciiTheme="majorHAnsi" w:hAnsiTheme="majorHAnsi"/>
              </w:rPr>
            </w:pPr>
          </w:p>
          <w:p w:rsidR="00883D81" w:rsidRDefault="00883D81" w:rsidP="009E573F">
            <w:pPr>
              <w:jc w:val="center"/>
              <w:rPr>
                <w:rFonts w:asciiTheme="majorHAnsi" w:hAnsiTheme="majorHAnsi"/>
              </w:rPr>
            </w:pPr>
          </w:p>
          <w:p w:rsidR="00883D81" w:rsidRPr="004438EC" w:rsidRDefault="00883D81" w:rsidP="009E57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</w:t>
            </w:r>
          </w:p>
        </w:tc>
        <w:tc>
          <w:tcPr>
            <w:tcW w:w="7087" w:type="dxa"/>
          </w:tcPr>
          <w:p w:rsidR="004438EC" w:rsidRDefault="00AE4EEF" w:rsidP="00697985">
            <w:pPr>
              <w:tabs>
                <w:tab w:val="left" w:pos="252"/>
              </w:tabs>
              <w:spacing w:after="12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Cs/>
              </w:rPr>
              <w:lastRenderedPageBreak/>
              <w:t>Undang-Undang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Nomor</w:t>
            </w:r>
            <w:proofErr w:type="spellEnd"/>
            <w:r>
              <w:rPr>
                <w:rFonts w:asciiTheme="majorHAnsi" w:hAnsiTheme="majorHAnsi"/>
                <w:bCs/>
              </w:rPr>
              <w:t xml:space="preserve"> 30 </w:t>
            </w:r>
            <w:proofErr w:type="spellStart"/>
            <w:r>
              <w:rPr>
                <w:rFonts w:asciiTheme="majorHAnsi" w:hAnsiTheme="majorHAnsi"/>
                <w:bCs/>
              </w:rPr>
              <w:t>Tahun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2014 </w:t>
            </w:r>
            <w:proofErr w:type="spellStart"/>
            <w:r>
              <w:rPr>
                <w:rFonts w:asciiTheme="majorHAnsi" w:hAnsiTheme="majorHAnsi"/>
                <w:bCs/>
              </w:rPr>
              <w:t>tentang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administrasi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Pemerintahan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Theme="majorHAnsi" w:hAnsiTheme="majorHAnsi"/>
              </w:rPr>
              <w:t>(</w:t>
            </w:r>
            <w:r w:rsidRPr="001F0ED8">
              <w:rPr>
                <w:rFonts w:asciiTheme="majorHAnsi" w:hAnsiTheme="majorHAnsi"/>
                <w:lang w:val="id-ID"/>
              </w:rPr>
              <w:t>Lembaran Nega</w:t>
            </w:r>
            <w:r>
              <w:rPr>
                <w:rFonts w:asciiTheme="majorHAnsi" w:hAnsiTheme="majorHAnsi"/>
                <w:lang w:val="id-ID"/>
              </w:rPr>
              <w:t>ra Republik Indonesia Tahun</w:t>
            </w:r>
            <w:r>
              <w:rPr>
                <w:rFonts w:asciiTheme="majorHAnsi" w:hAnsiTheme="majorHAnsi"/>
              </w:rPr>
              <w:t xml:space="preserve"> 2014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292), </w:t>
            </w:r>
            <w:r w:rsidRPr="001F0ED8">
              <w:rPr>
                <w:rFonts w:asciiTheme="majorHAnsi" w:hAnsiTheme="majorHAnsi"/>
                <w:lang w:val="id-ID"/>
              </w:rPr>
              <w:t xml:space="preserve">Tambahan Lembaran Negara Republik Indonesia </w:t>
            </w:r>
            <w:r>
              <w:rPr>
                <w:rFonts w:asciiTheme="majorHAnsi" w:hAnsiTheme="majorHAnsi"/>
                <w:lang w:val="id-ID"/>
              </w:rPr>
              <w:t>Nomor</w:t>
            </w:r>
            <w:r>
              <w:rPr>
                <w:rFonts w:asciiTheme="majorHAnsi" w:hAnsiTheme="majorHAnsi"/>
              </w:rPr>
              <w:t xml:space="preserve"> 5601);</w:t>
            </w:r>
          </w:p>
          <w:p w:rsidR="00AE4EEF" w:rsidRDefault="00AE4EEF" w:rsidP="00697985">
            <w:pPr>
              <w:tabs>
                <w:tab w:val="left" w:pos="252"/>
              </w:tabs>
              <w:spacing w:after="12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Peraturan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20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1968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Berlakunya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Undang-Undang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9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1967 </w:t>
            </w:r>
            <w:proofErr w:type="spellStart"/>
            <w:r>
              <w:rPr>
                <w:rFonts w:asciiTheme="majorHAnsi" w:hAnsiTheme="majorHAnsi"/>
              </w:rPr>
              <w:t>dan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Pelaksanaan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pemerintahan</w:t>
            </w:r>
            <w:proofErr w:type="spellEnd"/>
            <w:r>
              <w:rPr>
                <w:rFonts w:asciiTheme="majorHAnsi" w:hAnsiTheme="majorHAnsi"/>
              </w:rPr>
              <w:t xml:space="preserve"> di </w:t>
            </w:r>
            <w:proofErr w:type="spellStart"/>
            <w:r>
              <w:rPr>
                <w:rFonts w:asciiTheme="majorHAnsi" w:hAnsiTheme="majorHAnsi"/>
              </w:rPr>
              <w:t>Provinsi</w:t>
            </w:r>
            <w:proofErr w:type="spellEnd"/>
            <w:r>
              <w:rPr>
                <w:rFonts w:asciiTheme="majorHAnsi" w:hAnsiTheme="majorHAnsi"/>
              </w:rPr>
              <w:t xml:space="preserve"> Bengkulu (</w:t>
            </w:r>
            <w:proofErr w:type="spellStart"/>
            <w:r>
              <w:rPr>
                <w:rFonts w:asciiTheme="majorHAnsi" w:hAnsiTheme="majorHAnsi"/>
              </w:rPr>
              <w:t>Lembaran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Negera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Republik</w:t>
            </w:r>
            <w:proofErr w:type="spellEnd"/>
            <w:r>
              <w:rPr>
                <w:rFonts w:asciiTheme="majorHAnsi" w:hAnsiTheme="majorHAnsi"/>
              </w:rPr>
              <w:t xml:space="preserve"> Indonesia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1968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34, </w:t>
            </w:r>
            <w:proofErr w:type="spellStart"/>
            <w:r>
              <w:rPr>
                <w:rFonts w:asciiTheme="majorHAnsi" w:hAnsiTheme="majorHAnsi"/>
              </w:rPr>
              <w:t>Tambahan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Lembaran</w:t>
            </w:r>
            <w:proofErr w:type="spellEnd"/>
            <w:r>
              <w:rPr>
                <w:rFonts w:asciiTheme="majorHAnsi" w:hAnsiTheme="majorHAnsi"/>
              </w:rPr>
              <w:t xml:space="preserve"> Negara </w:t>
            </w:r>
            <w:proofErr w:type="spellStart"/>
            <w:r>
              <w:rPr>
                <w:rFonts w:asciiTheme="majorHAnsi" w:hAnsiTheme="majorHAnsi"/>
              </w:rPr>
              <w:t>Republik</w:t>
            </w:r>
            <w:proofErr w:type="spellEnd"/>
            <w:r>
              <w:rPr>
                <w:rFonts w:asciiTheme="majorHAnsi" w:hAnsiTheme="majorHAnsi"/>
              </w:rPr>
              <w:t xml:space="preserve"> Indonesia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2854)</w:t>
            </w:r>
          </w:p>
          <w:p w:rsidR="004438EC" w:rsidRDefault="004438EC" w:rsidP="00697985">
            <w:pPr>
              <w:tabs>
                <w:tab w:val="left" w:pos="252"/>
              </w:tabs>
              <w:spacing w:after="12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Peraturan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20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2004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Penyusunan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Rencana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Kerja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Lembaran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Negera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Republik</w:t>
            </w:r>
            <w:proofErr w:type="spellEnd"/>
            <w:r>
              <w:rPr>
                <w:rFonts w:asciiTheme="majorHAnsi" w:hAnsiTheme="majorHAnsi"/>
              </w:rPr>
              <w:t xml:space="preserve"> Indonesia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2004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74, </w:t>
            </w:r>
            <w:proofErr w:type="spellStart"/>
            <w:r>
              <w:rPr>
                <w:rFonts w:asciiTheme="majorHAnsi" w:hAnsiTheme="majorHAnsi"/>
              </w:rPr>
              <w:t>Tambahan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Lembaran</w:t>
            </w:r>
            <w:proofErr w:type="spellEnd"/>
            <w:r>
              <w:rPr>
                <w:rFonts w:asciiTheme="majorHAnsi" w:hAnsiTheme="majorHAnsi"/>
              </w:rPr>
              <w:t xml:space="preserve"> Negara </w:t>
            </w:r>
            <w:proofErr w:type="spellStart"/>
            <w:r>
              <w:rPr>
                <w:rFonts w:asciiTheme="majorHAnsi" w:hAnsiTheme="majorHAnsi"/>
              </w:rPr>
              <w:t>Republik</w:t>
            </w:r>
            <w:proofErr w:type="spellEnd"/>
            <w:r>
              <w:rPr>
                <w:rFonts w:asciiTheme="majorHAnsi" w:hAnsiTheme="majorHAnsi"/>
              </w:rPr>
              <w:t xml:space="preserve"> Indonesia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4405);</w:t>
            </w:r>
          </w:p>
          <w:p w:rsidR="004438EC" w:rsidRDefault="004438EC" w:rsidP="00697985">
            <w:pPr>
              <w:tabs>
                <w:tab w:val="left" w:pos="252"/>
              </w:tabs>
              <w:spacing w:after="12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Peraturan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72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2019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Perubahan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Atas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Peraturan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Pemerintah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18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2016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Perangkat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Lembaran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Negera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Republik</w:t>
            </w:r>
            <w:proofErr w:type="spellEnd"/>
            <w:r>
              <w:rPr>
                <w:rFonts w:asciiTheme="majorHAnsi" w:hAnsiTheme="majorHAnsi"/>
              </w:rPr>
              <w:t xml:space="preserve"> Indonesia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2019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6402);</w:t>
            </w:r>
          </w:p>
          <w:p w:rsidR="004E6538" w:rsidRDefault="004E6538" w:rsidP="00697985">
            <w:pPr>
              <w:tabs>
                <w:tab w:val="left" w:pos="252"/>
              </w:tabs>
              <w:spacing w:after="120"/>
              <w:jc w:val="both"/>
              <w:rPr>
                <w:rFonts w:asciiTheme="majorHAnsi" w:hAnsiTheme="majorHAnsi"/>
              </w:rPr>
            </w:pPr>
          </w:p>
          <w:p w:rsidR="004E6538" w:rsidRDefault="004E6538" w:rsidP="00697985">
            <w:pPr>
              <w:tabs>
                <w:tab w:val="left" w:pos="252"/>
              </w:tabs>
              <w:spacing w:after="120"/>
              <w:jc w:val="both"/>
              <w:rPr>
                <w:rFonts w:asciiTheme="majorHAnsi" w:hAnsiTheme="majorHAnsi"/>
              </w:rPr>
            </w:pPr>
          </w:p>
          <w:p w:rsidR="0008719C" w:rsidRDefault="0008719C" w:rsidP="00697985">
            <w:pPr>
              <w:tabs>
                <w:tab w:val="left" w:pos="252"/>
              </w:tabs>
              <w:spacing w:after="120"/>
              <w:jc w:val="both"/>
              <w:rPr>
                <w:rFonts w:asciiTheme="majorHAnsi" w:hAnsiTheme="majorHAnsi"/>
              </w:rPr>
            </w:pPr>
          </w:p>
          <w:p w:rsidR="004E6538" w:rsidRDefault="004E6538" w:rsidP="00697985">
            <w:pPr>
              <w:tabs>
                <w:tab w:val="left" w:pos="252"/>
              </w:tabs>
              <w:spacing w:after="120"/>
              <w:jc w:val="both"/>
              <w:rPr>
                <w:rFonts w:asciiTheme="majorHAnsi" w:hAnsiTheme="majorHAnsi"/>
              </w:rPr>
            </w:pPr>
          </w:p>
          <w:p w:rsidR="004438EC" w:rsidRDefault="004438EC" w:rsidP="00697985">
            <w:pPr>
              <w:tabs>
                <w:tab w:val="left" w:pos="252"/>
              </w:tabs>
              <w:spacing w:after="12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Peraturan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Menteri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Dalam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negeri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86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201</w:t>
            </w:r>
            <w:r w:rsidR="0017798D">
              <w:rPr>
                <w:rFonts w:asciiTheme="majorHAnsi" w:hAnsiTheme="majorHAnsi"/>
              </w:rPr>
              <w:t xml:space="preserve">7 </w:t>
            </w:r>
            <w:proofErr w:type="spellStart"/>
            <w:r w:rsidR="0017798D">
              <w:rPr>
                <w:rFonts w:asciiTheme="majorHAnsi" w:hAnsiTheme="majorHAnsi"/>
              </w:rPr>
              <w:t>tentang</w:t>
            </w:r>
            <w:proofErr w:type="spellEnd"/>
            <w:r w:rsidR="0017798D">
              <w:rPr>
                <w:rFonts w:asciiTheme="majorHAnsi" w:hAnsiTheme="majorHAnsi"/>
              </w:rPr>
              <w:t xml:space="preserve"> T</w:t>
            </w:r>
            <w:r>
              <w:rPr>
                <w:rFonts w:asciiTheme="majorHAnsi" w:hAnsiTheme="majorHAnsi"/>
              </w:rPr>
              <w:t xml:space="preserve">ata Cara </w:t>
            </w:r>
            <w:proofErr w:type="spellStart"/>
            <w:r>
              <w:rPr>
                <w:rFonts w:asciiTheme="majorHAnsi" w:hAnsiTheme="majorHAnsi"/>
              </w:rPr>
              <w:t>Perencanaan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Pengendalian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Evaluasi</w:t>
            </w:r>
            <w:proofErr w:type="spellEnd"/>
            <w:r>
              <w:rPr>
                <w:rFonts w:asciiTheme="majorHAnsi" w:hAnsiTheme="majorHAnsi"/>
              </w:rPr>
              <w:t xml:space="preserve"> Pembangunan Daerah, Tata Cara </w:t>
            </w:r>
            <w:proofErr w:type="spellStart"/>
            <w:r>
              <w:rPr>
                <w:rFonts w:asciiTheme="majorHAnsi" w:hAnsiTheme="majorHAnsi"/>
              </w:rPr>
              <w:t>Evaluasi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Rancangan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Peraturan</w:t>
            </w:r>
            <w:proofErr w:type="spellEnd"/>
            <w:r>
              <w:rPr>
                <w:rFonts w:asciiTheme="majorHAnsi" w:hAnsiTheme="majorHAnsi"/>
              </w:rPr>
              <w:t xml:space="preserve"> Daerah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Rencana</w:t>
            </w:r>
            <w:proofErr w:type="spellEnd"/>
            <w:r>
              <w:rPr>
                <w:rFonts w:asciiTheme="majorHAnsi" w:hAnsiTheme="majorHAnsi"/>
              </w:rPr>
              <w:t xml:space="preserve"> Pembangunan </w:t>
            </w:r>
            <w:proofErr w:type="spellStart"/>
            <w:r>
              <w:rPr>
                <w:rFonts w:asciiTheme="majorHAnsi" w:hAnsiTheme="majorHAnsi"/>
              </w:rPr>
              <w:t>Jangka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daerah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Rencana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17798D">
              <w:rPr>
                <w:rFonts w:asciiTheme="majorHAnsi" w:hAnsiTheme="majorHAnsi"/>
              </w:rPr>
              <w:t xml:space="preserve">Pembangunan </w:t>
            </w:r>
            <w:proofErr w:type="spellStart"/>
            <w:r w:rsidR="0017798D">
              <w:rPr>
                <w:rFonts w:asciiTheme="majorHAnsi" w:hAnsiTheme="majorHAnsi"/>
              </w:rPr>
              <w:t>Jangka</w:t>
            </w:r>
            <w:proofErr w:type="spellEnd"/>
            <w:r w:rsidR="0017798D">
              <w:rPr>
                <w:rFonts w:asciiTheme="majorHAnsi" w:hAnsiTheme="majorHAnsi"/>
              </w:rPr>
              <w:t xml:space="preserve"> </w:t>
            </w:r>
            <w:proofErr w:type="spellStart"/>
            <w:r w:rsidR="0017798D">
              <w:rPr>
                <w:rFonts w:asciiTheme="majorHAnsi" w:hAnsiTheme="majorHAnsi"/>
              </w:rPr>
              <w:t>Menengah</w:t>
            </w:r>
            <w:proofErr w:type="spellEnd"/>
            <w:r w:rsidR="0017798D">
              <w:rPr>
                <w:rFonts w:asciiTheme="majorHAnsi" w:hAnsiTheme="majorHAnsi"/>
              </w:rPr>
              <w:t xml:space="preserve"> Daerah, </w:t>
            </w:r>
            <w:proofErr w:type="spellStart"/>
            <w:r w:rsidR="0017798D">
              <w:rPr>
                <w:rFonts w:asciiTheme="majorHAnsi" w:hAnsiTheme="majorHAnsi"/>
              </w:rPr>
              <w:t>serta</w:t>
            </w:r>
            <w:proofErr w:type="spellEnd"/>
            <w:r w:rsidR="0017798D">
              <w:rPr>
                <w:rFonts w:asciiTheme="majorHAnsi" w:hAnsiTheme="majorHAnsi"/>
              </w:rPr>
              <w:t xml:space="preserve"> Tata Cara </w:t>
            </w:r>
            <w:proofErr w:type="spellStart"/>
            <w:r w:rsidR="0017798D">
              <w:rPr>
                <w:rFonts w:asciiTheme="majorHAnsi" w:hAnsiTheme="majorHAnsi"/>
              </w:rPr>
              <w:t>Perubahan</w:t>
            </w:r>
            <w:proofErr w:type="spellEnd"/>
            <w:r w:rsidR="0017798D">
              <w:rPr>
                <w:rFonts w:asciiTheme="majorHAnsi" w:hAnsiTheme="majorHAnsi"/>
              </w:rPr>
              <w:t xml:space="preserve"> </w:t>
            </w:r>
            <w:proofErr w:type="spellStart"/>
            <w:r w:rsidR="0017798D">
              <w:rPr>
                <w:rFonts w:asciiTheme="majorHAnsi" w:hAnsiTheme="majorHAnsi"/>
              </w:rPr>
              <w:t>Rencana</w:t>
            </w:r>
            <w:proofErr w:type="spellEnd"/>
            <w:r w:rsidR="0017798D">
              <w:rPr>
                <w:rFonts w:asciiTheme="majorHAnsi" w:hAnsiTheme="majorHAnsi"/>
              </w:rPr>
              <w:t xml:space="preserve"> Pembangunan </w:t>
            </w:r>
            <w:proofErr w:type="spellStart"/>
            <w:r w:rsidR="0017798D">
              <w:rPr>
                <w:rFonts w:asciiTheme="majorHAnsi" w:hAnsiTheme="majorHAnsi"/>
              </w:rPr>
              <w:t>Jangka</w:t>
            </w:r>
            <w:proofErr w:type="spellEnd"/>
            <w:r w:rsidR="0017798D">
              <w:rPr>
                <w:rFonts w:asciiTheme="majorHAnsi" w:hAnsiTheme="majorHAnsi"/>
              </w:rPr>
              <w:t xml:space="preserve"> </w:t>
            </w:r>
            <w:proofErr w:type="spellStart"/>
            <w:r w:rsidR="0017798D">
              <w:rPr>
                <w:rFonts w:asciiTheme="majorHAnsi" w:hAnsiTheme="majorHAnsi"/>
              </w:rPr>
              <w:t>Panjang</w:t>
            </w:r>
            <w:proofErr w:type="spellEnd"/>
            <w:r w:rsidR="0017798D">
              <w:rPr>
                <w:rFonts w:asciiTheme="majorHAnsi" w:hAnsiTheme="majorHAnsi"/>
              </w:rPr>
              <w:t xml:space="preserve"> Daerah, </w:t>
            </w:r>
            <w:proofErr w:type="spellStart"/>
            <w:r w:rsidR="0017798D">
              <w:rPr>
                <w:rFonts w:asciiTheme="majorHAnsi" w:hAnsiTheme="majorHAnsi"/>
              </w:rPr>
              <w:t>Rencana</w:t>
            </w:r>
            <w:proofErr w:type="spellEnd"/>
            <w:r w:rsidR="0017798D">
              <w:rPr>
                <w:rFonts w:asciiTheme="majorHAnsi" w:hAnsiTheme="majorHAnsi"/>
              </w:rPr>
              <w:t xml:space="preserve"> Pembangunan </w:t>
            </w:r>
            <w:proofErr w:type="spellStart"/>
            <w:r w:rsidR="0017798D">
              <w:rPr>
                <w:rFonts w:asciiTheme="majorHAnsi" w:hAnsiTheme="majorHAnsi"/>
              </w:rPr>
              <w:t>Jangka</w:t>
            </w:r>
            <w:proofErr w:type="spellEnd"/>
            <w:r w:rsidR="0017798D">
              <w:rPr>
                <w:rFonts w:asciiTheme="majorHAnsi" w:hAnsiTheme="majorHAnsi"/>
              </w:rPr>
              <w:t xml:space="preserve"> </w:t>
            </w:r>
            <w:proofErr w:type="spellStart"/>
            <w:r w:rsidR="0017798D">
              <w:rPr>
                <w:rFonts w:asciiTheme="majorHAnsi" w:hAnsiTheme="majorHAnsi"/>
              </w:rPr>
              <w:t>Menengah</w:t>
            </w:r>
            <w:proofErr w:type="spellEnd"/>
            <w:r w:rsidR="0017798D">
              <w:rPr>
                <w:rFonts w:asciiTheme="majorHAnsi" w:hAnsiTheme="majorHAnsi"/>
              </w:rPr>
              <w:t xml:space="preserve"> Daerah </w:t>
            </w:r>
            <w:proofErr w:type="spellStart"/>
            <w:r w:rsidR="0017798D">
              <w:rPr>
                <w:rFonts w:asciiTheme="majorHAnsi" w:hAnsiTheme="majorHAnsi"/>
              </w:rPr>
              <w:t>dan</w:t>
            </w:r>
            <w:proofErr w:type="spellEnd"/>
            <w:r w:rsidR="0017798D">
              <w:rPr>
                <w:rFonts w:asciiTheme="majorHAnsi" w:hAnsiTheme="majorHAnsi"/>
              </w:rPr>
              <w:t xml:space="preserve"> </w:t>
            </w:r>
            <w:proofErr w:type="spellStart"/>
            <w:r w:rsidR="0017798D">
              <w:rPr>
                <w:rFonts w:asciiTheme="majorHAnsi" w:hAnsiTheme="majorHAnsi"/>
              </w:rPr>
              <w:t>Rencana</w:t>
            </w:r>
            <w:proofErr w:type="spellEnd"/>
            <w:r w:rsidR="0017798D">
              <w:rPr>
                <w:rFonts w:asciiTheme="majorHAnsi" w:hAnsiTheme="majorHAnsi"/>
              </w:rPr>
              <w:t xml:space="preserve"> </w:t>
            </w:r>
            <w:proofErr w:type="spellStart"/>
            <w:r w:rsidR="0017798D">
              <w:rPr>
                <w:rFonts w:asciiTheme="majorHAnsi" w:hAnsiTheme="majorHAnsi"/>
              </w:rPr>
              <w:t>Kerja</w:t>
            </w:r>
            <w:proofErr w:type="spellEnd"/>
            <w:r w:rsidR="0017798D">
              <w:rPr>
                <w:rFonts w:asciiTheme="majorHAnsi" w:hAnsiTheme="majorHAnsi"/>
              </w:rPr>
              <w:t xml:space="preserve"> </w:t>
            </w:r>
            <w:proofErr w:type="spellStart"/>
            <w:r w:rsidR="0017798D">
              <w:rPr>
                <w:rFonts w:asciiTheme="majorHAnsi" w:hAnsiTheme="majorHAnsi"/>
              </w:rPr>
              <w:t>Pemerintah</w:t>
            </w:r>
            <w:proofErr w:type="spellEnd"/>
            <w:r w:rsidR="0017798D">
              <w:rPr>
                <w:rFonts w:asciiTheme="majorHAnsi" w:hAnsiTheme="majorHAnsi"/>
              </w:rPr>
              <w:t xml:space="preserve"> Daerah;</w:t>
            </w:r>
          </w:p>
          <w:p w:rsidR="0017798D" w:rsidRDefault="0017798D" w:rsidP="00697985">
            <w:pPr>
              <w:tabs>
                <w:tab w:val="left" w:pos="252"/>
              </w:tabs>
              <w:spacing w:after="12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Peraturan</w:t>
            </w:r>
            <w:proofErr w:type="spellEnd"/>
            <w:r>
              <w:rPr>
                <w:rFonts w:asciiTheme="majorHAnsi" w:hAnsiTheme="majorHAnsi"/>
              </w:rPr>
              <w:t xml:space="preserve"> Daerah </w:t>
            </w:r>
            <w:proofErr w:type="spellStart"/>
            <w:r>
              <w:rPr>
                <w:rFonts w:asciiTheme="majorHAnsi" w:hAnsiTheme="majorHAnsi"/>
              </w:rPr>
              <w:t>Provinsi</w:t>
            </w:r>
            <w:proofErr w:type="spellEnd"/>
            <w:r>
              <w:rPr>
                <w:rFonts w:asciiTheme="majorHAnsi" w:hAnsiTheme="majorHAnsi"/>
              </w:rPr>
              <w:t xml:space="preserve"> Bengkulu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04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2008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rencana</w:t>
            </w:r>
            <w:proofErr w:type="spellEnd"/>
            <w:r>
              <w:rPr>
                <w:rFonts w:asciiTheme="majorHAnsi" w:hAnsiTheme="majorHAnsi"/>
              </w:rPr>
              <w:t xml:space="preserve"> Pembangunan </w:t>
            </w:r>
            <w:proofErr w:type="spellStart"/>
            <w:r>
              <w:rPr>
                <w:rFonts w:asciiTheme="majorHAnsi" w:hAnsiTheme="majorHAnsi"/>
              </w:rPr>
              <w:t>Jangka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  <w:r>
              <w:rPr>
                <w:rFonts w:asciiTheme="majorHAnsi" w:hAnsiTheme="majorHAnsi"/>
              </w:rPr>
              <w:t xml:space="preserve"> Daerah </w:t>
            </w:r>
            <w:proofErr w:type="spellStart"/>
            <w:r>
              <w:rPr>
                <w:rFonts w:asciiTheme="majorHAnsi" w:hAnsiTheme="majorHAnsi"/>
              </w:rPr>
              <w:t>Provinsi</w:t>
            </w:r>
            <w:proofErr w:type="spellEnd"/>
            <w:r>
              <w:rPr>
                <w:rFonts w:asciiTheme="majorHAnsi" w:hAnsiTheme="majorHAnsi"/>
              </w:rPr>
              <w:t xml:space="preserve"> Bengkulu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2005-2025 (</w:t>
            </w:r>
            <w:proofErr w:type="spellStart"/>
            <w:r>
              <w:rPr>
                <w:rFonts w:asciiTheme="majorHAnsi" w:hAnsiTheme="majorHAnsi"/>
              </w:rPr>
              <w:t>Lembaran</w:t>
            </w:r>
            <w:proofErr w:type="spellEnd"/>
            <w:r>
              <w:rPr>
                <w:rFonts w:asciiTheme="majorHAnsi" w:hAnsiTheme="majorHAnsi"/>
              </w:rPr>
              <w:t xml:space="preserve"> Daerah </w:t>
            </w:r>
            <w:proofErr w:type="spellStart"/>
            <w:r>
              <w:rPr>
                <w:rFonts w:asciiTheme="majorHAnsi" w:hAnsiTheme="majorHAnsi"/>
              </w:rPr>
              <w:t>Provinsi</w:t>
            </w:r>
            <w:proofErr w:type="spellEnd"/>
            <w:r>
              <w:rPr>
                <w:rFonts w:asciiTheme="majorHAnsi" w:hAnsiTheme="majorHAnsi"/>
              </w:rPr>
              <w:t xml:space="preserve"> Bengkulu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2008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04);</w:t>
            </w:r>
          </w:p>
          <w:p w:rsidR="00883D81" w:rsidRPr="00AE4EEF" w:rsidRDefault="00883D81" w:rsidP="00697985">
            <w:pPr>
              <w:tabs>
                <w:tab w:val="left" w:pos="252"/>
              </w:tabs>
              <w:spacing w:after="12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Peraturan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daerah</w:t>
            </w:r>
            <w:proofErr w:type="spellEnd"/>
            <w:r>
              <w:rPr>
                <w:rFonts w:asciiTheme="majorHAnsi" w:hAnsiTheme="majorHAnsi"/>
              </w:rPr>
              <w:t xml:space="preserve"> Kota Bengkulu </w:t>
            </w:r>
            <w:proofErr w:type="spellStart"/>
            <w:r>
              <w:rPr>
                <w:rFonts w:asciiTheme="majorHAnsi" w:hAnsiTheme="majorHAnsi"/>
              </w:rPr>
              <w:t>Nomor</w:t>
            </w:r>
            <w:proofErr w:type="spellEnd"/>
            <w:r>
              <w:rPr>
                <w:rFonts w:asciiTheme="majorHAnsi" w:hAnsiTheme="majorHAnsi"/>
              </w:rPr>
              <w:t xml:space="preserve"> 01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2010 </w:t>
            </w:r>
            <w:proofErr w:type="spellStart"/>
            <w:r>
              <w:rPr>
                <w:rFonts w:asciiTheme="majorHAnsi" w:hAnsiTheme="majorHAnsi"/>
              </w:rPr>
              <w:t>tentang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Rencana</w:t>
            </w:r>
            <w:proofErr w:type="spellEnd"/>
            <w:r>
              <w:rPr>
                <w:rFonts w:asciiTheme="majorHAnsi" w:hAnsiTheme="majorHAnsi"/>
              </w:rPr>
              <w:t xml:space="preserve"> Pembangunan </w:t>
            </w:r>
            <w:proofErr w:type="spellStart"/>
            <w:r>
              <w:rPr>
                <w:rFonts w:asciiTheme="majorHAnsi" w:hAnsiTheme="majorHAnsi"/>
              </w:rPr>
              <w:t>Jangka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  <w:r>
              <w:rPr>
                <w:rFonts w:asciiTheme="majorHAnsi" w:hAnsiTheme="majorHAnsi"/>
              </w:rPr>
              <w:t xml:space="preserve"> Daerah (RPJPD) Kota Bengkulu </w:t>
            </w: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  <w:r>
              <w:rPr>
                <w:rFonts w:asciiTheme="majorHAnsi" w:hAnsiTheme="majorHAnsi"/>
              </w:rPr>
              <w:t xml:space="preserve"> 2007-2027;</w:t>
            </w:r>
          </w:p>
        </w:tc>
      </w:tr>
      <w:tr w:rsidR="009E573F" w:rsidRPr="001F0ED8" w:rsidTr="00CE6321">
        <w:tc>
          <w:tcPr>
            <w:tcW w:w="1843" w:type="dxa"/>
          </w:tcPr>
          <w:p w:rsidR="009E573F" w:rsidRPr="001F0ED8" w:rsidRDefault="009E573F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9E573F" w:rsidRDefault="009E573F" w:rsidP="00F52705">
            <w:pPr>
              <w:jc w:val="center"/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1</w:t>
            </w:r>
            <w:r w:rsidR="003810AB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  <w:lang w:val="id-ID"/>
              </w:rPr>
              <w:t>.</w:t>
            </w:r>
          </w:p>
        </w:tc>
        <w:tc>
          <w:tcPr>
            <w:tcW w:w="7087" w:type="dxa"/>
          </w:tcPr>
          <w:p w:rsidR="00AE4EEF" w:rsidRPr="00AE4EEF" w:rsidRDefault="009E573F" w:rsidP="003810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Arial"/>
              </w:rPr>
            </w:pPr>
            <w:proofErr w:type="spellStart"/>
            <w:r w:rsidRPr="009E573F">
              <w:rPr>
                <w:rFonts w:asciiTheme="majorHAnsi" w:hAnsiTheme="majorHAnsi" w:cs="Arial"/>
              </w:rPr>
              <w:t>Peratur</w:t>
            </w:r>
            <w:r w:rsidR="005203B8">
              <w:rPr>
                <w:rFonts w:asciiTheme="majorHAnsi" w:hAnsiTheme="majorHAnsi" w:cs="Arial"/>
              </w:rPr>
              <w:t>an</w:t>
            </w:r>
            <w:proofErr w:type="spellEnd"/>
            <w:r w:rsidR="005203B8">
              <w:rPr>
                <w:rFonts w:asciiTheme="majorHAnsi" w:hAnsiTheme="majorHAnsi" w:cs="Arial"/>
              </w:rPr>
              <w:t xml:space="preserve"> </w:t>
            </w:r>
            <w:r w:rsidR="003810AB">
              <w:rPr>
                <w:rFonts w:asciiTheme="majorHAnsi" w:hAnsiTheme="majorHAnsi" w:cs="Arial"/>
              </w:rPr>
              <w:t>Daerah</w:t>
            </w:r>
            <w:r w:rsidR="005203B8">
              <w:rPr>
                <w:rFonts w:asciiTheme="majorHAnsi" w:hAnsiTheme="majorHAnsi" w:cs="Arial"/>
              </w:rPr>
              <w:t xml:space="preserve"> Kota Bengkulu </w:t>
            </w:r>
            <w:proofErr w:type="spellStart"/>
            <w:r w:rsidR="005203B8">
              <w:rPr>
                <w:rFonts w:asciiTheme="majorHAnsi" w:hAnsiTheme="majorHAnsi" w:cs="Arial"/>
              </w:rPr>
              <w:t>Nomor</w:t>
            </w:r>
            <w:proofErr w:type="spellEnd"/>
            <w:r w:rsidR="005203B8">
              <w:rPr>
                <w:rFonts w:asciiTheme="majorHAnsi" w:hAnsiTheme="majorHAnsi" w:cs="Arial"/>
              </w:rPr>
              <w:t xml:space="preserve"> 6</w:t>
            </w:r>
            <w:r w:rsidRPr="009E573F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9E573F">
              <w:rPr>
                <w:rFonts w:asciiTheme="majorHAnsi" w:hAnsiTheme="majorHAnsi" w:cs="Arial"/>
              </w:rPr>
              <w:t>Tahun</w:t>
            </w:r>
            <w:proofErr w:type="spellEnd"/>
            <w:r w:rsidRPr="009E573F">
              <w:rPr>
                <w:rFonts w:asciiTheme="majorHAnsi" w:hAnsiTheme="majorHAnsi" w:cs="Arial"/>
              </w:rPr>
              <w:t xml:space="preserve"> 20</w:t>
            </w:r>
            <w:r w:rsidR="005203B8">
              <w:rPr>
                <w:rFonts w:asciiTheme="majorHAnsi" w:hAnsiTheme="majorHAnsi" w:cs="Arial"/>
              </w:rPr>
              <w:t xml:space="preserve">22 </w:t>
            </w:r>
            <w:proofErr w:type="spellStart"/>
            <w:r w:rsidR="005203B8">
              <w:rPr>
                <w:rFonts w:asciiTheme="majorHAnsi" w:hAnsiTheme="majorHAnsi" w:cs="Arial"/>
              </w:rPr>
              <w:t>tentang</w:t>
            </w:r>
            <w:proofErr w:type="spellEnd"/>
            <w:r w:rsidR="005203B8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203B8">
              <w:rPr>
                <w:rFonts w:asciiTheme="majorHAnsi" w:hAnsiTheme="majorHAnsi" w:cs="Arial"/>
              </w:rPr>
              <w:t>Organisasi</w:t>
            </w:r>
            <w:proofErr w:type="spellEnd"/>
            <w:r w:rsidR="005203B8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203B8">
              <w:rPr>
                <w:rFonts w:asciiTheme="majorHAnsi" w:hAnsiTheme="majorHAnsi" w:cs="Arial"/>
              </w:rPr>
              <w:t>dan</w:t>
            </w:r>
            <w:proofErr w:type="spellEnd"/>
            <w:r w:rsidR="005203B8">
              <w:rPr>
                <w:rFonts w:asciiTheme="majorHAnsi" w:hAnsiTheme="majorHAnsi" w:cs="Arial"/>
              </w:rPr>
              <w:t xml:space="preserve"> Tata </w:t>
            </w:r>
            <w:proofErr w:type="spellStart"/>
            <w:r w:rsidR="005203B8">
              <w:rPr>
                <w:rFonts w:asciiTheme="majorHAnsi" w:hAnsiTheme="majorHAnsi" w:cs="Arial"/>
              </w:rPr>
              <w:t>Kerja</w:t>
            </w:r>
            <w:proofErr w:type="spellEnd"/>
            <w:r w:rsidR="005203B8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203B8">
              <w:rPr>
                <w:rFonts w:asciiTheme="majorHAnsi" w:hAnsiTheme="majorHAnsi" w:cs="Arial"/>
              </w:rPr>
              <w:t>Perangkat</w:t>
            </w:r>
            <w:proofErr w:type="spellEnd"/>
            <w:r w:rsidR="005203B8">
              <w:rPr>
                <w:rFonts w:asciiTheme="majorHAnsi" w:hAnsiTheme="majorHAnsi" w:cs="Arial"/>
              </w:rPr>
              <w:t xml:space="preserve"> Daerah di </w:t>
            </w:r>
            <w:proofErr w:type="spellStart"/>
            <w:r w:rsidR="005203B8">
              <w:rPr>
                <w:rFonts w:asciiTheme="majorHAnsi" w:hAnsiTheme="majorHAnsi" w:cs="Arial"/>
              </w:rPr>
              <w:t>Lingkungan</w:t>
            </w:r>
            <w:proofErr w:type="spellEnd"/>
            <w:r w:rsidR="005203B8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5203B8">
              <w:rPr>
                <w:rFonts w:asciiTheme="majorHAnsi" w:hAnsiTheme="majorHAnsi" w:cs="Arial"/>
              </w:rPr>
              <w:t>Pemerintah</w:t>
            </w:r>
            <w:proofErr w:type="spellEnd"/>
            <w:r w:rsidR="005203B8">
              <w:rPr>
                <w:rFonts w:asciiTheme="majorHAnsi" w:hAnsiTheme="majorHAnsi" w:cs="Arial"/>
              </w:rPr>
              <w:t xml:space="preserve"> </w:t>
            </w:r>
            <w:r w:rsidR="003810AB">
              <w:rPr>
                <w:rFonts w:asciiTheme="majorHAnsi" w:hAnsiTheme="majorHAnsi" w:cs="Arial"/>
              </w:rPr>
              <w:t xml:space="preserve">Kota Bengkulu </w:t>
            </w:r>
            <w:proofErr w:type="spellStart"/>
            <w:r w:rsidR="003810AB">
              <w:rPr>
                <w:rFonts w:asciiTheme="majorHAnsi" w:hAnsiTheme="majorHAnsi" w:cs="Arial"/>
              </w:rPr>
              <w:t>Pembentuka</w:t>
            </w:r>
            <w:r w:rsidR="006E671B">
              <w:rPr>
                <w:rFonts w:asciiTheme="majorHAnsi" w:hAnsiTheme="majorHAnsi" w:cs="Arial"/>
              </w:rPr>
              <w:t>n</w:t>
            </w:r>
            <w:proofErr w:type="spellEnd"/>
            <w:r w:rsidR="006E671B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6E671B">
              <w:rPr>
                <w:rFonts w:asciiTheme="majorHAnsi" w:hAnsiTheme="majorHAnsi" w:cs="Arial"/>
              </w:rPr>
              <w:t>dan</w:t>
            </w:r>
            <w:proofErr w:type="spellEnd"/>
            <w:r w:rsidR="006E671B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6E671B">
              <w:rPr>
                <w:rFonts w:asciiTheme="majorHAnsi" w:hAnsiTheme="majorHAnsi" w:cs="Arial"/>
              </w:rPr>
              <w:t>Susunan</w:t>
            </w:r>
            <w:proofErr w:type="spellEnd"/>
            <w:r w:rsidR="006E671B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6E671B">
              <w:rPr>
                <w:rFonts w:asciiTheme="majorHAnsi" w:hAnsiTheme="majorHAnsi" w:cs="Arial"/>
              </w:rPr>
              <w:t>Perangkat</w:t>
            </w:r>
            <w:proofErr w:type="spellEnd"/>
            <w:r w:rsidR="006E671B">
              <w:rPr>
                <w:rFonts w:asciiTheme="majorHAnsi" w:hAnsiTheme="majorHAnsi" w:cs="Arial"/>
              </w:rPr>
              <w:t xml:space="preserve"> D</w:t>
            </w:r>
            <w:r w:rsidR="003810AB">
              <w:rPr>
                <w:rFonts w:asciiTheme="majorHAnsi" w:hAnsiTheme="majorHAnsi" w:cs="Arial"/>
              </w:rPr>
              <w:t>aerah Kota Bengkulu (</w:t>
            </w:r>
            <w:proofErr w:type="spellStart"/>
            <w:r w:rsidR="003810AB">
              <w:rPr>
                <w:rFonts w:asciiTheme="majorHAnsi" w:hAnsiTheme="majorHAnsi" w:cs="Arial"/>
              </w:rPr>
              <w:t>Lembaran</w:t>
            </w:r>
            <w:proofErr w:type="spellEnd"/>
            <w:r w:rsidR="003810AB">
              <w:rPr>
                <w:rFonts w:asciiTheme="majorHAnsi" w:hAnsiTheme="majorHAnsi" w:cs="Arial"/>
              </w:rPr>
              <w:t xml:space="preserve"> Daerah Kota Bengkulu </w:t>
            </w:r>
            <w:proofErr w:type="spellStart"/>
            <w:r w:rsidR="003810AB">
              <w:rPr>
                <w:rFonts w:asciiTheme="majorHAnsi" w:hAnsiTheme="majorHAnsi" w:cs="Arial"/>
              </w:rPr>
              <w:t>Tahun</w:t>
            </w:r>
            <w:proofErr w:type="spellEnd"/>
            <w:r w:rsidR="003810AB">
              <w:rPr>
                <w:rFonts w:asciiTheme="majorHAnsi" w:hAnsiTheme="majorHAnsi" w:cs="Arial"/>
              </w:rPr>
              <w:t xml:space="preserve"> 2022 </w:t>
            </w:r>
            <w:proofErr w:type="spellStart"/>
            <w:r w:rsidR="003810AB">
              <w:rPr>
                <w:rFonts w:asciiTheme="majorHAnsi" w:hAnsiTheme="majorHAnsi" w:cs="Arial"/>
              </w:rPr>
              <w:t>Nomor</w:t>
            </w:r>
            <w:proofErr w:type="spellEnd"/>
            <w:r w:rsidR="003810AB">
              <w:rPr>
                <w:rFonts w:asciiTheme="majorHAnsi" w:hAnsiTheme="majorHAnsi" w:cs="Arial"/>
              </w:rPr>
              <w:t xml:space="preserve"> 6);</w:t>
            </w:r>
          </w:p>
        </w:tc>
      </w:tr>
      <w:tr w:rsidR="0008719C" w:rsidRPr="001F0ED8" w:rsidTr="00CE6321">
        <w:tc>
          <w:tcPr>
            <w:tcW w:w="1843" w:type="dxa"/>
          </w:tcPr>
          <w:p w:rsidR="0008719C" w:rsidRPr="001F0ED8" w:rsidRDefault="0008719C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08719C" w:rsidRPr="0008719C" w:rsidRDefault="0008719C" w:rsidP="00F5270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</w:t>
            </w:r>
          </w:p>
        </w:tc>
        <w:tc>
          <w:tcPr>
            <w:tcW w:w="7087" w:type="dxa"/>
          </w:tcPr>
          <w:p w:rsidR="0008719C" w:rsidRPr="009E573F" w:rsidRDefault="0008719C" w:rsidP="003810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Peraturan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Wali</w:t>
            </w:r>
            <w:proofErr w:type="spellEnd"/>
            <w:r>
              <w:rPr>
                <w:rFonts w:asciiTheme="majorHAnsi" w:hAnsiTheme="majorHAnsi" w:cs="Arial"/>
              </w:rPr>
              <w:t xml:space="preserve"> Kota Bengkulu </w:t>
            </w:r>
            <w:proofErr w:type="spellStart"/>
            <w:r>
              <w:rPr>
                <w:rFonts w:asciiTheme="majorHAnsi" w:hAnsiTheme="majorHAnsi" w:cs="Arial"/>
              </w:rPr>
              <w:t>Nomor</w:t>
            </w:r>
            <w:proofErr w:type="spellEnd"/>
            <w:r>
              <w:rPr>
                <w:rFonts w:asciiTheme="majorHAnsi" w:hAnsiTheme="majorHAnsi" w:cs="Arial"/>
              </w:rPr>
              <w:t xml:space="preserve"> 8 </w:t>
            </w:r>
            <w:proofErr w:type="spellStart"/>
            <w:r>
              <w:rPr>
                <w:rFonts w:asciiTheme="majorHAnsi" w:hAnsiTheme="majorHAnsi" w:cs="Arial"/>
              </w:rPr>
              <w:t>Tahun</w:t>
            </w:r>
            <w:proofErr w:type="spellEnd"/>
            <w:r>
              <w:rPr>
                <w:rFonts w:asciiTheme="majorHAnsi" w:hAnsiTheme="majorHAnsi" w:cs="Arial"/>
              </w:rPr>
              <w:t xml:space="preserve"> 2023 </w:t>
            </w:r>
            <w:proofErr w:type="spellStart"/>
            <w:r>
              <w:rPr>
                <w:rFonts w:asciiTheme="majorHAnsi" w:hAnsiTheme="majorHAnsi" w:cs="Arial"/>
              </w:rPr>
              <w:t>tentang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Rencana</w:t>
            </w:r>
            <w:proofErr w:type="spellEnd"/>
            <w:r>
              <w:rPr>
                <w:rFonts w:asciiTheme="majorHAnsi" w:hAnsiTheme="majorHAnsi" w:cs="Arial"/>
              </w:rPr>
              <w:t xml:space="preserve"> Pembangunan Daerah Kota Bengkulu </w:t>
            </w:r>
            <w:proofErr w:type="spellStart"/>
            <w:r>
              <w:rPr>
                <w:rFonts w:asciiTheme="majorHAnsi" w:hAnsiTheme="majorHAnsi" w:cs="Arial"/>
              </w:rPr>
              <w:t>Tahun</w:t>
            </w:r>
            <w:proofErr w:type="spellEnd"/>
            <w:r>
              <w:rPr>
                <w:rFonts w:asciiTheme="majorHAnsi" w:hAnsiTheme="majorHAnsi" w:cs="Arial"/>
              </w:rPr>
              <w:t xml:space="preserve"> 2024-2026 (</w:t>
            </w:r>
            <w:proofErr w:type="spellStart"/>
            <w:r>
              <w:rPr>
                <w:rFonts w:asciiTheme="majorHAnsi" w:hAnsiTheme="majorHAnsi" w:cs="Arial"/>
              </w:rPr>
              <w:t>Berita</w:t>
            </w:r>
            <w:proofErr w:type="spellEnd"/>
            <w:r>
              <w:rPr>
                <w:rFonts w:asciiTheme="majorHAnsi" w:hAnsiTheme="majorHAnsi" w:cs="Arial"/>
              </w:rPr>
              <w:t xml:space="preserve"> Daerah Kota Bengkulu </w:t>
            </w:r>
            <w:proofErr w:type="spellStart"/>
            <w:r>
              <w:rPr>
                <w:rFonts w:asciiTheme="majorHAnsi" w:hAnsiTheme="majorHAnsi" w:cs="Arial"/>
              </w:rPr>
              <w:t>Tahun</w:t>
            </w:r>
            <w:proofErr w:type="spellEnd"/>
            <w:r>
              <w:rPr>
                <w:rFonts w:asciiTheme="majorHAnsi" w:hAnsiTheme="majorHAnsi" w:cs="Arial"/>
              </w:rPr>
              <w:t xml:space="preserve"> 2023 </w:t>
            </w:r>
            <w:proofErr w:type="spellStart"/>
            <w:r>
              <w:rPr>
                <w:rFonts w:asciiTheme="majorHAnsi" w:hAnsiTheme="majorHAnsi" w:cs="Arial"/>
              </w:rPr>
              <w:t>Nomor</w:t>
            </w:r>
            <w:proofErr w:type="spellEnd"/>
            <w:r>
              <w:rPr>
                <w:rFonts w:asciiTheme="majorHAnsi" w:hAnsiTheme="majorHAnsi" w:cs="Arial"/>
              </w:rPr>
              <w:t xml:space="preserve"> 8);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id-ID"/>
              </w:rPr>
            </w:pPr>
          </w:p>
        </w:tc>
        <w:tc>
          <w:tcPr>
            <w:tcW w:w="709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87" w:type="dxa"/>
          </w:tcPr>
          <w:p w:rsidR="00697985" w:rsidRPr="001F0ED8" w:rsidRDefault="00697985" w:rsidP="00697985">
            <w:pPr>
              <w:spacing w:before="240" w:after="240"/>
              <w:ind w:left="1548"/>
              <w:rPr>
                <w:rFonts w:asciiTheme="majorHAnsi" w:hAnsiTheme="majorHAnsi"/>
                <w:b/>
                <w:lang w:val="id-ID"/>
              </w:rPr>
            </w:pPr>
            <w:r w:rsidRPr="001F0ED8">
              <w:rPr>
                <w:rFonts w:asciiTheme="majorHAnsi" w:hAnsiTheme="majorHAnsi"/>
                <w:b/>
                <w:lang w:val="sv-SE"/>
              </w:rPr>
              <w:t>M E M U T U S K A N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  <w:r w:rsidRPr="001F0ED8">
              <w:rPr>
                <w:rFonts w:asciiTheme="majorHAnsi" w:hAnsiTheme="majorHAnsi"/>
                <w:lang w:val="sv-SE"/>
              </w:rPr>
              <w:t>Menetapkan</w:t>
            </w:r>
          </w:p>
        </w:tc>
        <w:tc>
          <w:tcPr>
            <w:tcW w:w="709" w:type="dxa"/>
          </w:tcPr>
          <w:p w:rsidR="00697985" w:rsidRPr="001F0ED8" w:rsidRDefault="00697985" w:rsidP="001F0ED8">
            <w:pPr>
              <w:jc w:val="center"/>
              <w:rPr>
                <w:rFonts w:asciiTheme="majorHAnsi" w:hAnsiTheme="majorHAnsi"/>
                <w:lang w:val="sv-SE"/>
              </w:rPr>
            </w:pPr>
            <w:r w:rsidRPr="001F0ED8">
              <w:rPr>
                <w:rFonts w:asciiTheme="majorHAnsi" w:hAnsiTheme="majorHAnsi"/>
                <w:lang w:val="sv-SE"/>
              </w:rPr>
              <w:t>:</w:t>
            </w:r>
          </w:p>
        </w:tc>
        <w:tc>
          <w:tcPr>
            <w:tcW w:w="7087" w:type="dxa"/>
          </w:tcPr>
          <w:p w:rsidR="00697985" w:rsidRPr="001F0ED8" w:rsidRDefault="00025F57" w:rsidP="00697985">
            <w:pPr>
              <w:spacing w:after="120"/>
              <w:jc w:val="both"/>
              <w:rPr>
                <w:rFonts w:asciiTheme="majorHAnsi" w:hAnsiTheme="majorHAnsi"/>
                <w:lang w:val="sv-SE"/>
              </w:rPr>
            </w:pPr>
            <w:r>
              <w:rPr>
                <w:rFonts w:asciiTheme="majorHAnsi" w:hAnsiTheme="majorHAnsi"/>
                <w:lang w:val="sv-SE"/>
              </w:rPr>
              <w:t>Penetapan Indikator Kinerja Utama (IKU) Dinas Pariwisata Kota Bengkulu tahun 2024-2026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</w:rPr>
            </w:pPr>
            <w:r w:rsidRPr="001F0ED8">
              <w:rPr>
                <w:rFonts w:asciiTheme="majorHAnsi" w:hAnsiTheme="majorHAnsi"/>
              </w:rPr>
              <w:t>KESATU</w:t>
            </w:r>
          </w:p>
        </w:tc>
        <w:tc>
          <w:tcPr>
            <w:tcW w:w="709" w:type="dxa"/>
          </w:tcPr>
          <w:p w:rsidR="00697985" w:rsidRPr="001F0ED8" w:rsidRDefault="00697985" w:rsidP="001F0ED8">
            <w:pPr>
              <w:jc w:val="center"/>
              <w:rPr>
                <w:rFonts w:asciiTheme="majorHAnsi" w:hAnsiTheme="majorHAnsi"/>
                <w:lang w:val="sv-SE"/>
              </w:rPr>
            </w:pPr>
            <w:r w:rsidRPr="001F0ED8">
              <w:rPr>
                <w:rFonts w:asciiTheme="majorHAnsi" w:hAnsiTheme="majorHAnsi"/>
                <w:lang w:val="sv-SE"/>
              </w:rPr>
              <w:t>:</w:t>
            </w:r>
          </w:p>
        </w:tc>
        <w:tc>
          <w:tcPr>
            <w:tcW w:w="7087" w:type="dxa"/>
          </w:tcPr>
          <w:p w:rsidR="00697985" w:rsidRPr="001F0ED8" w:rsidRDefault="00697985" w:rsidP="009E573F">
            <w:pPr>
              <w:spacing w:after="120"/>
              <w:jc w:val="both"/>
              <w:rPr>
                <w:rFonts w:asciiTheme="majorHAnsi" w:hAnsiTheme="majorHAnsi"/>
                <w:lang w:val="id-ID"/>
              </w:rPr>
            </w:pPr>
            <w:r w:rsidRPr="001F0ED8">
              <w:rPr>
                <w:rFonts w:asciiTheme="majorHAnsi" w:hAnsiTheme="majorHAnsi"/>
                <w:lang w:val="sv-SE"/>
              </w:rPr>
              <w:t xml:space="preserve">Indikator Kinerja Utama di lingkungan </w:t>
            </w:r>
            <w:r w:rsidR="009E573F">
              <w:rPr>
                <w:rFonts w:asciiTheme="majorHAnsi" w:hAnsiTheme="majorHAnsi"/>
                <w:lang w:val="id-ID"/>
              </w:rPr>
              <w:t>Dinas Pariwisata Kota</w:t>
            </w:r>
            <w:r w:rsidRPr="001F0ED8">
              <w:rPr>
                <w:rFonts w:asciiTheme="majorHAnsi" w:hAnsiTheme="majorHAnsi"/>
                <w:lang w:val="id-ID"/>
              </w:rPr>
              <w:t xml:space="preserve"> Bengkulu</w:t>
            </w:r>
            <w:r w:rsidRPr="001F0ED8">
              <w:rPr>
                <w:rFonts w:asciiTheme="majorHAnsi" w:hAnsiTheme="majorHAnsi"/>
                <w:lang w:val="sv-SE"/>
              </w:rPr>
              <w:t xml:space="preserve"> </w:t>
            </w:r>
            <w:r w:rsidR="005D7FF1">
              <w:rPr>
                <w:rFonts w:asciiTheme="majorHAnsi" w:hAnsiTheme="majorHAnsi"/>
                <w:lang w:val="sv-SE"/>
              </w:rPr>
              <w:t xml:space="preserve">Tahun 2024-2026 </w:t>
            </w:r>
            <w:r w:rsidRPr="001F0ED8">
              <w:rPr>
                <w:rFonts w:asciiTheme="majorHAnsi" w:hAnsiTheme="majorHAnsi"/>
                <w:lang w:val="sv-SE"/>
              </w:rPr>
              <w:t>adalah sebagaimana tercantum dalam lampiran keputusan ini</w:t>
            </w:r>
            <w:r w:rsidRPr="001F0ED8">
              <w:rPr>
                <w:rFonts w:asciiTheme="majorHAnsi" w:hAnsiTheme="majorHAnsi"/>
                <w:lang w:val="id-ID"/>
              </w:rPr>
              <w:t>;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  <w:lang w:val="id-ID"/>
              </w:rPr>
            </w:pPr>
            <w:r w:rsidRPr="001F0ED8">
              <w:rPr>
                <w:rFonts w:asciiTheme="majorHAnsi" w:hAnsiTheme="majorHAnsi"/>
                <w:lang w:val="sv-SE"/>
              </w:rPr>
              <w:t>KEDUA</w:t>
            </w:r>
          </w:p>
        </w:tc>
        <w:tc>
          <w:tcPr>
            <w:tcW w:w="709" w:type="dxa"/>
          </w:tcPr>
          <w:p w:rsidR="00697985" w:rsidRPr="001F0ED8" w:rsidRDefault="00697985" w:rsidP="001F0ED8">
            <w:pPr>
              <w:jc w:val="center"/>
              <w:rPr>
                <w:rFonts w:asciiTheme="majorHAnsi" w:hAnsiTheme="majorHAnsi"/>
                <w:lang w:val="sv-SE"/>
              </w:rPr>
            </w:pPr>
            <w:r w:rsidRPr="001F0ED8">
              <w:rPr>
                <w:rFonts w:asciiTheme="majorHAnsi" w:hAnsiTheme="majorHAnsi"/>
                <w:lang w:val="sv-SE"/>
              </w:rPr>
              <w:t>:</w:t>
            </w:r>
          </w:p>
        </w:tc>
        <w:tc>
          <w:tcPr>
            <w:tcW w:w="7087" w:type="dxa"/>
          </w:tcPr>
          <w:p w:rsidR="00697985" w:rsidRPr="001F0ED8" w:rsidRDefault="00697985" w:rsidP="005D7FF1">
            <w:pPr>
              <w:spacing w:after="120"/>
              <w:jc w:val="both"/>
              <w:rPr>
                <w:rFonts w:asciiTheme="majorHAnsi" w:hAnsiTheme="majorHAnsi"/>
                <w:lang w:val="sv-SE"/>
              </w:rPr>
            </w:pPr>
            <w:r w:rsidRPr="001F0ED8">
              <w:rPr>
                <w:rFonts w:asciiTheme="majorHAnsi" w:hAnsiTheme="majorHAnsi"/>
                <w:lang w:val="sv-SE"/>
              </w:rPr>
              <w:t xml:space="preserve">lndikator Kinerja Utama sebagaimana tercantum dalam peraturan ini, merupakan acuan ukuran kinerja yang digunakan oleh masing -masing unit kerja di lingkungan </w:t>
            </w:r>
            <w:r w:rsidR="009E573F">
              <w:rPr>
                <w:rFonts w:asciiTheme="majorHAnsi" w:hAnsiTheme="majorHAnsi"/>
                <w:lang w:val="id-ID"/>
              </w:rPr>
              <w:t>Dinas Pariwisata Kota</w:t>
            </w:r>
            <w:r w:rsidR="009E573F" w:rsidRPr="001F0ED8">
              <w:rPr>
                <w:rFonts w:asciiTheme="majorHAnsi" w:hAnsiTheme="majorHAnsi"/>
                <w:lang w:val="id-ID"/>
              </w:rPr>
              <w:t xml:space="preserve"> Bengkulu</w:t>
            </w:r>
            <w:r w:rsidR="00730779">
              <w:rPr>
                <w:rFonts w:asciiTheme="majorHAnsi" w:hAnsiTheme="majorHAnsi"/>
              </w:rPr>
              <w:t xml:space="preserve"> </w:t>
            </w:r>
            <w:r w:rsidRPr="001F0ED8">
              <w:rPr>
                <w:rFonts w:asciiTheme="majorHAnsi" w:hAnsiTheme="majorHAnsi"/>
                <w:lang w:val="sv-SE"/>
              </w:rPr>
              <w:t>untuk menetapkan rencana kinerja tahunan, menyampaikan rencana kerja dan anggaran, menyusun dokumen penetapan kinerja, menyusun akuntabilitas kinerja melakukan evaluasi pencapaian kinerja dengan dokumen Rencana Strategis Tahun 20</w:t>
            </w:r>
            <w:r w:rsidR="00A453FC">
              <w:rPr>
                <w:rFonts w:asciiTheme="majorHAnsi" w:hAnsiTheme="majorHAnsi"/>
                <w:lang w:val="sv-SE"/>
              </w:rPr>
              <w:t>24</w:t>
            </w:r>
            <w:r w:rsidRPr="001F0ED8">
              <w:rPr>
                <w:rFonts w:asciiTheme="majorHAnsi" w:hAnsiTheme="majorHAnsi"/>
                <w:lang w:val="sv-SE"/>
              </w:rPr>
              <w:t>-</w:t>
            </w:r>
            <w:r w:rsidRPr="001F0ED8">
              <w:rPr>
                <w:rFonts w:asciiTheme="majorHAnsi" w:hAnsiTheme="majorHAnsi"/>
                <w:lang w:val="id-ID"/>
              </w:rPr>
              <w:t>202</w:t>
            </w:r>
            <w:r w:rsidR="005D7FF1">
              <w:rPr>
                <w:rFonts w:asciiTheme="majorHAnsi" w:hAnsiTheme="majorHAnsi"/>
              </w:rPr>
              <w:t>6</w:t>
            </w:r>
            <w:r w:rsidRPr="001F0ED8">
              <w:rPr>
                <w:rFonts w:asciiTheme="majorHAnsi" w:hAnsiTheme="majorHAnsi"/>
                <w:lang w:val="id-ID"/>
              </w:rPr>
              <w:t>;</w:t>
            </w:r>
          </w:p>
        </w:tc>
      </w:tr>
      <w:tr w:rsidR="00697985" w:rsidRPr="001F0ED8" w:rsidTr="00CE6321"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</w:rPr>
            </w:pPr>
            <w:r w:rsidRPr="001F0ED8">
              <w:rPr>
                <w:rFonts w:asciiTheme="majorHAnsi" w:hAnsiTheme="majorHAnsi"/>
              </w:rPr>
              <w:t>KETIGA</w:t>
            </w:r>
          </w:p>
          <w:p w:rsidR="00697985" w:rsidRDefault="00697985" w:rsidP="00697985">
            <w:pPr>
              <w:rPr>
                <w:rFonts w:asciiTheme="majorHAnsi" w:hAnsiTheme="majorHAnsi"/>
                <w:lang w:val="sv-SE"/>
              </w:rPr>
            </w:pPr>
          </w:p>
          <w:p w:rsidR="008362C2" w:rsidRPr="001F0ED8" w:rsidRDefault="008362C2" w:rsidP="00697985">
            <w:pPr>
              <w:rPr>
                <w:rFonts w:asciiTheme="majorHAnsi" w:hAnsiTheme="majorHAnsi"/>
                <w:lang w:val="sv-SE"/>
              </w:rPr>
            </w:pPr>
          </w:p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697985" w:rsidRPr="001F0ED8" w:rsidRDefault="00697985" w:rsidP="001F0ED8">
            <w:pPr>
              <w:jc w:val="center"/>
              <w:rPr>
                <w:rFonts w:asciiTheme="majorHAnsi" w:hAnsiTheme="majorHAnsi"/>
                <w:lang w:val="sv-SE"/>
              </w:rPr>
            </w:pPr>
            <w:r w:rsidRPr="001F0ED8">
              <w:rPr>
                <w:rFonts w:asciiTheme="majorHAnsi" w:hAnsiTheme="majorHAnsi"/>
                <w:lang w:val="sv-SE"/>
              </w:rPr>
              <w:t>:</w:t>
            </w:r>
          </w:p>
          <w:p w:rsidR="00697985" w:rsidRPr="001F0ED8" w:rsidRDefault="00697985" w:rsidP="001F0ED8">
            <w:pPr>
              <w:jc w:val="center"/>
              <w:rPr>
                <w:rFonts w:asciiTheme="majorHAnsi" w:hAnsiTheme="majorHAnsi"/>
                <w:lang w:val="sv-SE"/>
              </w:rPr>
            </w:pPr>
          </w:p>
          <w:p w:rsidR="00697985" w:rsidRPr="001F0ED8" w:rsidRDefault="00697985" w:rsidP="001F0ED8">
            <w:pPr>
              <w:jc w:val="center"/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87" w:type="dxa"/>
          </w:tcPr>
          <w:p w:rsidR="00697985" w:rsidRPr="001F0ED8" w:rsidRDefault="00697985" w:rsidP="009E573F">
            <w:pPr>
              <w:spacing w:after="120"/>
              <w:jc w:val="both"/>
              <w:rPr>
                <w:rFonts w:asciiTheme="majorHAnsi" w:hAnsiTheme="majorHAnsi"/>
                <w:lang w:val="id-ID"/>
              </w:rPr>
            </w:pPr>
            <w:r w:rsidRPr="001F0ED8">
              <w:rPr>
                <w:rFonts w:asciiTheme="majorHAnsi" w:hAnsiTheme="majorHAnsi"/>
                <w:lang w:val="id-ID"/>
              </w:rPr>
              <w:t xml:space="preserve">Penyusunan akuntabilitas kinerja dan evaluasi terhadap pencapaian kinerja dilakukan oleh setiap Kepala Bidang dan Sekretaris dan disampaikan kepada Kepala </w:t>
            </w:r>
            <w:r w:rsidR="009E573F">
              <w:rPr>
                <w:rFonts w:asciiTheme="majorHAnsi" w:hAnsiTheme="majorHAnsi"/>
                <w:lang w:val="id-ID"/>
              </w:rPr>
              <w:t>Dinas Par</w:t>
            </w:r>
            <w:r w:rsidR="00A950DB">
              <w:rPr>
                <w:rFonts w:asciiTheme="majorHAnsi" w:hAnsiTheme="majorHAnsi"/>
                <w:lang w:val="id-ID"/>
              </w:rPr>
              <w:t>i</w:t>
            </w:r>
            <w:r w:rsidR="009E573F">
              <w:rPr>
                <w:rFonts w:asciiTheme="majorHAnsi" w:hAnsiTheme="majorHAnsi"/>
                <w:lang w:val="id-ID"/>
              </w:rPr>
              <w:t>wisata Kota</w:t>
            </w:r>
            <w:r w:rsidRPr="001F0ED8">
              <w:rPr>
                <w:rFonts w:asciiTheme="majorHAnsi" w:hAnsiTheme="majorHAnsi"/>
                <w:lang w:val="id-ID"/>
              </w:rPr>
              <w:t xml:space="preserve"> Bengkulu;</w:t>
            </w:r>
          </w:p>
        </w:tc>
      </w:tr>
      <w:tr w:rsidR="00697985" w:rsidRPr="001F0ED8" w:rsidTr="00CE6321">
        <w:trPr>
          <w:trHeight w:val="993"/>
        </w:trPr>
        <w:tc>
          <w:tcPr>
            <w:tcW w:w="1843" w:type="dxa"/>
          </w:tcPr>
          <w:p w:rsidR="00697985" w:rsidRPr="001F0ED8" w:rsidRDefault="00697985" w:rsidP="00697985">
            <w:pPr>
              <w:rPr>
                <w:rFonts w:asciiTheme="majorHAnsi" w:hAnsiTheme="majorHAnsi"/>
              </w:rPr>
            </w:pPr>
            <w:r w:rsidRPr="001F0ED8">
              <w:rPr>
                <w:rFonts w:asciiTheme="majorHAnsi" w:hAnsiTheme="majorHAnsi"/>
              </w:rPr>
              <w:lastRenderedPageBreak/>
              <w:t>KEEMPAT</w:t>
            </w:r>
          </w:p>
          <w:p w:rsidR="00697985" w:rsidRPr="001F0ED8" w:rsidRDefault="00697985" w:rsidP="00697985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9" w:type="dxa"/>
          </w:tcPr>
          <w:p w:rsidR="00697985" w:rsidRPr="001F0ED8" w:rsidRDefault="00697985" w:rsidP="001F0ED8">
            <w:pPr>
              <w:jc w:val="center"/>
              <w:rPr>
                <w:rFonts w:asciiTheme="majorHAnsi" w:hAnsiTheme="majorHAnsi"/>
                <w:lang w:val="sv-SE"/>
              </w:rPr>
            </w:pPr>
            <w:r w:rsidRPr="001F0ED8">
              <w:rPr>
                <w:rFonts w:asciiTheme="majorHAnsi" w:hAnsiTheme="majorHAnsi"/>
                <w:lang w:val="sv-SE"/>
              </w:rPr>
              <w:t>:</w:t>
            </w:r>
          </w:p>
          <w:p w:rsidR="00697985" w:rsidRPr="001F0ED8" w:rsidRDefault="00697985" w:rsidP="001F0ED8">
            <w:pPr>
              <w:jc w:val="center"/>
              <w:rPr>
                <w:rFonts w:asciiTheme="majorHAnsi" w:hAnsiTheme="majorHAnsi"/>
                <w:lang w:val="sv-SE"/>
              </w:rPr>
            </w:pPr>
          </w:p>
        </w:tc>
        <w:tc>
          <w:tcPr>
            <w:tcW w:w="7087" w:type="dxa"/>
          </w:tcPr>
          <w:p w:rsidR="00697985" w:rsidRDefault="00697985" w:rsidP="00697985">
            <w:pPr>
              <w:jc w:val="both"/>
              <w:rPr>
                <w:rFonts w:asciiTheme="majorHAnsi" w:hAnsiTheme="majorHAnsi"/>
                <w:lang w:val="id-ID"/>
              </w:rPr>
            </w:pPr>
            <w:r w:rsidRPr="001F0ED8">
              <w:rPr>
                <w:rFonts w:asciiTheme="majorHAnsi" w:hAnsiTheme="majorHAnsi"/>
                <w:lang w:val="sv-SE"/>
              </w:rPr>
              <w:t xml:space="preserve">Dalam rangka lebih meningkatkan efektivitas pelaksanaan Keputusan Kepala </w:t>
            </w:r>
            <w:r w:rsidR="00A950DB">
              <w:rPr>
                <w:rFonts w:asciiTheme="majorHAnsi" w:hAnsiTheme="majorHAnsi"/>
                <w:lang w:val="id-ID"/>
              </w:rPr>
              <w:t>Dinas Pariwisata Kota</w:t>
            </w:r>
            <w:r w:rsidR="00A950DB" w:rsidRPr="001F0ED8">
              <w:rPr>
                <w:rFonts w:asciiTheme="majorHAnsi" w:hAnsiTheme="majorHAnsi"/>
                <w:lang w:val="id-ID"/>
              </w:rPr>
              <w:t xml:space="preserve"> Bengkulu</w:t>
            </w:r>
            <w:r w:rsidRPr="001F0ED8">
              <w:rPr>
                <w:rFonts w:asciiTheme="majorHAnsi" w:hAnsiTheme="majorHAnsi"/>
                <w:lang w:val="sv-SE"/>
              </w:rPr>
              <w:t xml:space="preserve">, </w:t>
            </w:r>
            <w:r w:rsidRPr="001F0ED8">
              <w:rPr>
                <w:rFonts w:asciiTheme="majorHAnsi" w:hAnsiTheme="majorHAnsi"/>
                <w:lang w:val="id-ID"/>
              </w:rPr>
              <w:t xml:space="preserve">maka </w:t>
            </w:r>
            <w:r w:rsidR="00730779">
              <w:rPr>
                <w:rFonts w:asciiTheme="majorHAnsi" w:hAnsiTheme="majorHAnsi"/>
                <w:lang w:val="sv-SE"/>
              </w:rPr>
              <w:t xml:space="preserve">Analis Keuangan Pusat dan Daerah Sub Koordinator Sub Substansi Penyusun Program dan Keuangan </w:t>
            </w:r>
            <w:r w:rsidRPr="001F0ED8">
              <w:rPr>
                <w:rFonts w:asciiTheme="majorHAnsi" w:hAnsiTheme="majorHAnsi"/>
                <w:lang w:val="sv-SE"/>
              </w:rPr>
              <w:t xml:space="preserve">diberikan tugas untuk: </w:t>
            </w:r>
          </w:p>
          <w:p w:rsidR="001F0ED8" w:rsidRPr="00730779" w:rsidRDefault="00697985" w:rsidP="001F0ED8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ajorHAnsi" w:hAnsiTheme="majorHAnsi"/>
                <w:lang w:val="sv-SE"/>
              </w:rPr>
            </w:pPr>
            <w:r w:rsidRPr="001F0ED8">
              <w:rPr>
                <w:rFonts w:asciiTheme="majorHAnsi" w:hAnsiTheme="majorHAnsi"/>
                <w:lang w:val="id-ID"/>
              </w:rPr>
              <w:t>M</w:t>
            </w:r>
            <w:r w:rsidRPr="001F0ED8">
              <w:rPr>
                <w:rFonts w:asciiTheme="majorHAnsi" w:hAnsiTheme="majorHAnsi"/>
                <w:lang w:val="sv-SE"/>
              </w:rPr>
              <w:t xml:space="preserve">elakukan review atas capaian kinerja setiap unit kerja dalam rangka meyakinkan keandalan informasi yang disajikan dalam laporan akuntabilitas kinerja; </w:t>
            </w:r>
          </w:p>
          <w:p w:rsidR="004E6538" w:rsidRPr="00030276" w:rsidRDefault="00697985" w:rsidP="00EF789C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ajorHAnsi" w:hAnsiTheme="majorHAnsi"/>
                <w:lang w:val="sv-SE"/>
              </w:rPr>
            </w:pPr>
            <w:r w:rsidRPr="001F0ED8">
              <w:rPr>
                <w:rFonts w:asciiTheme="majorHAnsi" w:hAnsiTheme="majorHAnsi"/>
                <w:lang w:val="id-ID"/>
              </w:rPr>
              <w:t>M</w:t>
            </w:r>
            <w:r w:rsidRPr="001F0ED8">
              <w:rPr>
                <w:rFonts w:asciiTheme="majorHAnsi" w:hAnsiTheme="majorHAnsi"/>
                <w:lang w:val="sv-SE"/>
              </w:rPr>
              <w:t xml:space="preserve">elakukan evaluasi terhadap pelaksanaan Keputusan ini dan melaporkan kepada Kepala </w:t>
            </w:r>
            <w:r w:rsidR="00A950DB">
              <w:rPr>
                <w:rFonts w:asciiTheme="majorHAnsi" w:hAnsiTheme="majorHAnsi"/>
                <w:lang w:val="id-ID"/>
              </w:rPr>
              <w:t>Dinas Pariwisata Kota</w:t>
            </w:r>
            <w:r w:rsidRPr="001F0ED8">
              <w:rPr>
                <w:rFonts w:asciiTheme="majorHAnsi" w:hAnsiTheme="majorHAnsi"/>
                <w:lang w:val="id-ID"/>
              </w:rPr>
              <w:t xml:space="preserve"> Bengkulu</w:t>
            </w:r>
            <w:bookmarkStart w:id="0" w:name="_GoBack"/>
            <w:bookmarkEnd w:id="0"/>
          </w:p>
          <w:p w:rsidR="004E6538" w:rsidRPr="001F0ED8" w:rsidRDefault="004E6538" w:rsidP="00EF789C">
            <w:pPr>
              <w:pStyle w:val="ListParagraph"/>
              <w:ind w:left="317"/>
              <w:jc w:val="both"/>
              <w:rPr>
                <w:rFonts w:asciiTheme="majorHAnsi" w:hAnsiTheme="majorHAnsi"/>
                <w:lang w:val="sv-SE"/>
              </w:rPr>
            </w:pPr>
          </w:p>
        </w:tc>
      </w:tr>
      <w:tr w:rsidR="00697985" w:rsidRPr="001F0ED8" w:rsidTr="00CE6321">
        <w:trPr>
          <w:trHeight w:val="993"/>
        </w:trPr>
        <w:tc>
          <w:tcPr>
            <w:tcW w:w="1843" w:type="dxa"/>
          </w:tcPr>
          <w:p w:rsidR="00697985" w:rsidRDefault="00697985" w:rsidP="00697985">
            <w:pPr>
              <w:rPr>
                <w:rFonts w:asciiTheme="majorHAnsi" w:hAnsiTheme="majorHAnsi"/>
                <w:lang w:val="en-ID"/>
              </w:rPr>
            </w:pPr>
            <w:r w:rsidRPr="001F0ED8">
              <w:rPr>
                <w:rFonts w:asciiTheme="majorHAnsi" w:hAnsiTheme="majorHAnsi"/>
                <w:lang w:val="id-ID"/>
              </w:rPr>
              <w:t>KELIMA</w:t>
            </w:r>
          </w:p>
          <w:p w:rsidR="008649D7" w:rsidRDefault="008649D7" w:rsidP="00697985">
            <w:pPr>
              <w:rPr>
                <w:rFonts w:asciiTheme="majorHAnsi" w:hAnsiTheme="majorHAnsi"/>
                <w:lang w:val="en-ID"/>
              </w:rPr>
            </w:pPr>
          </w:p>
          <w:p w:rsidR="008649D7" w:rsidRPr="008649D7" w:rsidRDefault="008649D7" w:rsidP="00697985">
            <w:pPr>
              <w:rPr>
                <w:rFonts w:asciiTheme="majorHAnsi" w:hAnsiTheme="majorHAnsi"/>
                <w:lang w:val="en-ID"/>
              </w:rPr>
            </w:pPr>
          </w:p>
        </w:tc>
        <w:tc>
          <w:tcPr>
            <w:tcW w:w="709" w:type="dxa"/>
          </w:tcPr>
          <w:p w:rsidR="00697985" w:rsidRPr="001F0ED8" w:rsidRDefault="00697985" w:rsidP="001F0ED8">
            <w:pPr>
              <w:jc w:val="center"/>
              <w:rPr>
                <w:rFonts w:asciiTheme="majorHAnsi" w:hAnsiTheme="majorHAnsi"/>
                <w:lang w:val="id-ID"/>
              </w:rPr>
            </w:pPr>
            <w:r w:rsidRPr="001F0ED8">
              <w:rPr>
                <w:rFonts w:asciiTheme="majorHAnsi" w:hAnsiTheme="majorHAnsi"/>
                <w:lang w:val="id-ID"/>
              </w:rPr>
              <w:t>:</w:t>
            </w:r>
          </w:p>
        </w:tc>
        <w:tc>
          <w:tcPr>
            <w:tcW w:w="7087" w:type="dxa"/>
          </w:tcPr>
          <w:p w:rsidR="00697985" w:rsidRPr="001F0ED8" w:rsidRDefault="00697985" w:rsidP="00697985">
            <w:pPr>
              <w:jc w:val="both"/>
              <w:rPr>
                <w:rFonts w:asciiTheme="majorHAnsi" w:hAnsiTheme="majorHAnsi"/>
                <w:lang w:val="sv-SE"/>
              </w:rPr>
            </w:pPr>
            <w:r w:rsidRPr="001F0ED8">
              <w:rPr>
                <w:rFonts w:asciiTheme="majorHAnsi" w:hAnsiTheme="majorHAnsi"/>
                <w:lang w:val="sv-SE"/>
              </w:rPr>
              <w:t>Keputusan ini mulai berlaku sejak tanggal ditetapkan dengan ketentuan apabila terdapat kekeliruan dalam penetapan ini maka akan diadakan perubahan dan perbaikan sebagaimana mestinya.</w:t>
            </w:r>
          </w:p>
        </w:tc>
      </w:tr>
    </w:tbl>
    <w:p w:rsidR="006E4523" w:rsidRDefault="006E4523" w:rsidP="006E4523">
      <w:pPr>
        <w:spacing w:before="360"/>
        <w:ind w:left="4395"/>
        <w:rPr>
          <w:rFonts w:asciiTheme="majorHAnsi" w:hAnsiTheme="majorHAnsi"/>
          <w:lang w:val="id-ID"/>
        </w:rPr>
      </w:pPr>
    </w:p>
    <w:p w:rsidR="00EF789C" w:rsidRDefault="005F700D" w:rsidP="005F700D">
      <w:pPr>
        <w:spacing w:line="276" w:lineRule="auto"/>
        <w:ind w:left="3600"/>
        <w:jc w:val="center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D</w:t>
      </w:r>
      <w:r w:rsidR="00EF789C" w:rsidRPr="001F0ED8">
        <w:rPr>
          <w:rFonts w:asciiTheme="majorHAnsi" w:hAnsiTheme="majorHAnsi"/>
          <w:lang w:val="sv-SE"/>
        </w:rPr>
        <w:t xml:space="preserve">itetapkan di </w:t>
      </w:r>
      <w:r w:rsidR="00EF789C">
        <w:rPr>
          <w:rFonts w:asciiTheme="majorHAnsi" w:hAnsiTheme="majorHAnsi"/>
          <w:lang w:val="id-ID"/>
        </w:rPr>
        <w:tab/>
        <w:t xml:space="preserve">: </w:t>
      </w:r>
      <w:r w:rsidR="00EF789C" w:rsidRPr="001F0ED8">
        <w:rPr>
          <w:rFonts w:asciiTheme="majorHAnsi" w:hAnsiTheme="majorHAnsi"/>
          <w:lang w:val="sv-SE"/>
        </w:rPr>
        <w:t>Bengkulu</w:t>
      </w:r>
    </w:p>
    <w:p w:rsidR="00EF789C" w:rsidRPr="00730779" w:rsidRDefault="00EF789C" w:rsidP="005F700D">
      <w:pPr>
        <w:spacing w:line="276" w:lineRule="auto"/>
        <w:ind w:left="3600"/>
        <w:jc w:val="center"/>
        <w:rPr>
          <w:rFonts w:asciiTheme="majorHAnsi" w:hAnsiTheme="majorHAnsi"/>
        </w:rPr>
      </w:pPr>
      <w:r w:rsidRPr="001F0ED8">
        <w:rPr>
          <w:rFonts w:asciiTheme="majorHAnsi" w:hAnsiTheme="majorHAnsi"/>
          <w:lang w:val="sv-SE"/>
        </w:rPr>
        <w:t>pada tanggal</w:t>
      </w:r>
      <w:r>
        <w:rPr>
          <w:rFonts w:asciiTheme="majorHAnsi" w:hAnsiTheme="majorHAnsi"/>
          <w:lang w:val="id-ID"/>
        </w:rPr>
        <w:tab/>
        <w:t>:</w:t>
      </w:r>
      <w:r w:rsidR="00691E38">
        <w:rPr>
          <w:rFonts w:asciiTheme="majorHAnsi" w:hAnsiTheme="majorHAnsi"/>
          <w:lang w:val="id-ID"/>
        </w:rPr>
        <w:t xml:space="preserve"> </w:t>
      </w:r>
      <w:r w:rsidR="00006580">
        <w:rPr>
          <w:rFonts w:asciiTheme="majorHAnsi" w:hAnsiTheme="majorHAnsi"/>
          <w:lang w:val="id-ID"/>
        </w:rPr>
        <w:t xml:space="preserve">        </w:t>
      </w:r>
      <w:r w:rsidR="00691E38">
        <w:rPr>
          <w:rFonts w:asciiTheme="majorHAnsi" w:hAnsiTheme="majorHAnsi"/>
          <w:lang w:val="id-ID"/>
        </w:rPr>
        <w:t>Januari 202</w:t>
      </w:r>
      <w:r w:rsidR="00C30DE6">
        <w:rPr>
          <w:rFonts w:asciiTheme="majorHAnsi" w:hAnsiTheme="majorHAnsi"/>
        </w:rPr>
        <w:t>4</w:t>
      </w:r>
    </w:p>
    <w:p w:rsidR="00EF789C" w:rsidRPr="00EF789C" w:rsidRDefault="00EF789C" w:rsidP="00EF789C">
      <w:pPr>
        <w:spacing w:line="276" w:lineRule="auto"/>
        <w:ind w:firstLine="4253"/>
        <w:rPr>
          <w:rFonts w:asciiTheme="majorHAnsi" w:hAnsiTheme="majorHAnsi"/>
          <w:lang w:val="id-ID"/>
        </w:rPr>
      </w:pPr>
    </w:p>
    <w:p w:rsidR="005F700D" w:rsidRDefault="00EF789C" w:rsidP="005F700D">
      <w:pPr>
        <w:spacing w:line="276" w:lineRule="auto"/>
        <w:ind w:left="3600"/>
        <w:jc w:val="center"/>
        <w:rPr>
          <w:rFonts w:asciiTheme="majorHAnsi" w:hAnsiTheme="majorHAnsi"/>
          <w:lang w:val="id-ID"/>
        </w:rPr>
      </w:pPr>
      <w:r w:rsidRPr="001F0ED8">
        <w:rPr>
          <w:rFonts w:asciiTheme="majorHAnsi" w:hAnsiTheme="majorHAnsi"/>
          <w:lang w:val="es-ES"/>
        </w:rPr>
        <w:t xml:space="preserve">KEPALA </w:t>
      </w:r>
      <w:r w:rsidR="005F700D">
        <w:rPr>
          <w:rFonts w:asciiTheme="majorHAnsi" w:hAnsiTheme="majorHAnsi"/>
          <w:lang w:val="id-ID"/>
        </w:rPr>
        <w:t>DINAS PARIWISATA</w:t>
      </w:r>
    </w:p>
    <w:p w:rsidR="00EF789C" w:rsidRDefault="00EF789C" w:rsidP="005F700D">
      <w:pPr>
        <w:spacing w:line="276" w:lineRule="auto"/>
        <w:ind w:left="3600"/>
        <w:jc w:val="center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KOTA</w:t>
      </w:r>
      <w:r w:rsidRPr="001F0ED8">
        <w:rPr>
          <w:rFonts w:asciiTheme="majorHAnsi" w:hAnsiTheme="majorHAnsi"/>
          <w:lang w:val="es-ES"/>
        </w:rPr>
        <w:t xml:space="preserve"> BENGKULU</w:t>
      </w:r>
    </w:p>
    <w:p w:rsidR="005F700D" w:rsidRDefault="005F700D" w:rsidP="005F700D">
      <w:pPr>
        <w:spacing w:line="276" w:lineRule="auto"/>
        <w:ind w:left="3600"/>
        <w:jc w:val="center"/>
        <w:rPr>
          <w:rFonts w:asciiTheme="majorHAnsi" w:hAnsiTheme="majorHAnsi"/>
          <w:lang w:val="id-ID"/>
        </w:rPr>
      </w:pPr>
    </w:p>
    <w:p w:rsidR="005F700D" w:rsidRDefault="005F700D" w:rsidP="005F700D">
      <w:pPr>
        <w:spacing w:line="276" w:lineRule="auto"/>
        <w:ind w:left="3600"/>
        <w:jc w:val="center"/>
        <w:rPr>
          <w:rFonts w:asciiTheme="majorHAnsi" w:hAnsiTheme="majorHAnsi"/>
          <w:lang w:val="id-ID"/>
        </w:rPr>
      </w:pPr>
    </w:p>
    <w:p w:rsidR="005F700D" w:rsidRDefault="005F700D" w:rsidP="005F700D">
      <w:pPr>
        <w:spacing w:line="276" w:lineRule="auto"/>
        <w:ind w:left="3600"/>
        <w:jc w:val="center"/>
        <w:rPr>
          <w:rFonts w:asciiTheme="majorHAnsi" w:hAnsiTheme="majorHAnsi"/>
          <w:lang w:val="id-ID"/>
        </w:rPr>
      </w:pPr>
    </w:p>
    <w:p w:rsidR="005F700D" w:rsidRPr="005F700D" w:rsidRDefault="005F700D" w:rsidP="005F700D">
      <w:pPr>
        <w:spacing w:line="276" w:lineRule="auto"/>
        <w:ind w:left="3600"/>
        <w:jc w:val="center"/>
        <w:rPr>
          <w:rFonts w:ascii="Bookman Old Style" w:hAnsi="Bookman Old Style"/>
          <w:lang w:val="id-ID"/>
        </w:rPr>
      </w:pPr>
    </w:p>
    <w:p w:rsidR="00EF789C" w:rsidRDefault="005F700D" w:rsidP="004257C5">
      <w:pPr>
        <w:ind w:left="3600"/>
        <w:contextualSpacing/>
        <w:jc w:val="center"/>
        <w:rPr>
          <w:rFonts w:asciiTheme="majorHAnsi" w:hAnsiTheme="majorHAnsi"/>
          <w:b/>
          <w:color w:val="000000" w:themeColor="text1"/>
          <w:u w:val="single"/>
          <w:lang w:val="id-ID"/>
        </w:rPr>
      </w:pPr>
      <w:r>
        <w:rPr>
          <w:rFonts w:asciiTheme="majorHAnsi" w:hAnsiTheme="majorHAnsi"/>
          <w:b/>
          <w:color w:val="000000" w:themeColor="text1"/>
          <w:u w:val="single"/>
          <w:lang w:val="id-ID"/>
        </w:rPr>
        <w:t>AMRULLAH, SP</w:t>
      </w:r>
    </w:p>
    <w:p w:rsidR="00EF789C" w:rsidRDefault="005F700D" w:rsidP="004257C5">
      <w:pPr>
        <w:ind w:left="3600"/>
        <w:contextualSpacing/>
        <w:jc w:val="center"/>
        <w:rPr>
          <w:rFonts w:asciiTheme="majorHAnsi" w:hAnsiTheme="majorHAnsi"/>
          <w:color w:val="000000" w:themeColor="text1"/>
          <w:lang w:val="id-ID"/>
        </w:rPr>
      </w:pPr>
      <w:r>
        <w:rPr>
          <w:rFonts w:asciiTheme="majorHAnsi" w:hAnsiTheme="majorHAnsi"/>
          <w:color w:val="000000" w:themeColor="text1"/>
          <w:lang w:val="id-ID"/>
        </w:rPr>
        <w:t>Pembina</w:t>
      </w:r>
      <w:r w:rsidR="00691E38">
        <w:rPr>
          <w:rFonts w:asciiTheme="majorHAnsi" w:hAnsiTheme="majorHAnsi"/>
          <w:color w:val="000000" w:themeColor="text1"/>
          <w:lang w:val="id-ID"/>
        </w:rPr>
        <w:t xml:space="preserve"> Tk.I</w:t>
      </w:r>
    </w:p>
    <w:p w:rsidR="00DC6CF6" w:rsidRPr="008A40C8" w:rsidRDefault="00EF789C" w:rsidP="004257C5">
      <w:pPr>
        <w:ind w:left="3600"/>
        <w:contextualSpacing/>
        <w:jc w:val="center"/>
        <w:rPr>
          <w:rFonts w:asciiTheme="majorHAnsi" w:hAnsiTheme="majorHAnsi"/>
          <w:lang w:val="id-ID"/>
        </w:rPr>
      </w:pPr>
      <w:r w:rsidRPr="00A950DB">
        <w:rPr>
          <w:rFonts w:asciiTheme="majorHAnsi" w:hAnsiTheme="majorHAnsi"/>
          <w:color w:val="000000" w:themeColor="text1"/>
          <w:lang w:val="id-ID"/>
        </w:rPr>
        <w:t>NIP</w:t>
      </w:r>
      <w:r w:rsidR="00E776F0">
        <w:rPr>
          <w:rFonts w:asciiTheme="majorHAnsi" w:hAnsiTheme="majorHAnsi"/>
          <w:color w:val="000000" w:themeColor="text1"/>
          <w:lang w:val="id-ID"/>
        </w:rPr>
        <w:t>.196704071992031</w:t>
      </w:r>
      <w:r w:rsidR="005F700D" w:rsidRPr="005F700D">
        <w:rPr>
          <w:rFonts w:asciiTheme="majorHAnsi" w:hAnsiTheme="majorHAnsi"/>
          <w:color w:val="000000" w:themeColor="text1"/>
          <w:lang w:val="id-ID"/>
        </w:rPr>
        <w:t>006</w:t>
      </w:r>
    </w:p>
    <w:p w:rsidR="00CA3D15" w:rsidRPr="001F0ED8" w:rsidRDefault="00CA3D15" w:rsidP="00CA3D15">
      <w:pPr>
        <w:ind w:left="2410"/>
        <w:jc w:val="center"/>
        <w:rPr>
          <w:rFonts w:asciiTheme="majorHAnsi" w:eastAsia="Batang" w:hAnsiTheme="majorHAnsi"/>
        </w:rPr>
      </w:pPr>
    </w:p>
    <w:p w:rsidR="00C55771" w:rsidRPr="00E776F0" w:rsidRDefault="00AC702E" w:rsidP="00A950DB">
      <w:pPr>
        <w:rPr>
          <w:rFonts w:asciiTheme="majorHAnsi" w:hAnsiTheme="majorHAnsi"/>
          <w:szCs w:val="20"/>
          <w:u w:val="single"/>
          <w:lang w:val="id-ID"/>
        </w:rPr>
      </w:pPr>
      <w:proofErr w:type="spellStart"/>
      <w:r w:rsidRPr="00E776F0">
        <w:rPr>
          <w:rFonts w:asciiTheme="majorHAnsi" w:hAnsiTheme="majorHAnsi"/>
          <w:szCs w:val="20"/>
          <w:u w:val="single"/>
          <w:lang w:val="es-ES"/>
        </w:rPr>
        <w:t>Tembusan</w:t>
      </w:r>
      <w:proofErr w:type="spellEnd"/>
      <w:r w:rsidR="00730779">
        <w:rPr>
          <w:rFonts w:asciiTheme="majorHAnsi" w:hAnsiTheme="majorHAnsi"/>
          <w:szCs w:val="20"/>
          <w:u w:val="single"/>
          <w:lang w:val="es-ES"/>
        </w:rPr>
        <w:t xml:space="preserve"> </w:t>
      </w:r>
      <w:proofErr w:type="spellStart"/>
      <w:r w:rsidRPr="00E776F0">
        <w:rPr>
          <w:rFonts w:asciiTheme="majorHAnsi" w:hAnsiTheme="majorHAnsi"/>
          <w:szCs w:val="20"/>
          <w:u w:val="single"/>
          <w:lang w:val="es-ES"/>
        </w:rPr>
        <w:t>disampaikan</w:t>
      </w:r>
      <w:proofErr w:type="spellEnd"/>
      <w:r w:rsidR="00730779">
        <w:rPr>
          <w:rFonts w:asciiTheme="majorHAnsi" w:hAnsiTheme="majorHAnsi"/>
          <w:szCs w:val="20"/>
          <w:u w:val="single"/>
          <w:lang w:val="es-ES"/>
        </w:rPr>
        <w:t xml:space="preserve"> </w:t>
      </w:r>
      <w:proofErr w:type="spellStart"/>
      <w:proofErr w:type="gramStart"/>
      <w:r w:rsidRPr="00E776F0">
        <w:rPr>
          <w:rFonts w:asciiTheme="majorHAnsi" w:hAnsiTheme="majorHAnsi"/>
          <w:szCs w:val="20"/>
          <w:u w:val="single"/>
          <w:lang w:val="es-ES"/>
        </w:rPr>
        <w:t>kepadaYth</w:t>
      </w:r>
      <w:proofErr w:type="spellEnd"/>
      <w:r w:rsidRPr="00E776F0">
        <w:rPr>
          <w:rFonts w:asciiTheme="majorHAnsi" w:hAnsiTheme="majorHAnsi"/>
          <w:szCs w:val="20"/>
          <w:u w:val="single"/>
          <w:lang w:val="es-ES"/>
        </w:rPr>
        <w:t xml:space="preserve"> :</w:t>
      </w:r>
      <w:proofErr w:type="gramEnd"/>
    </w:p>
    <w:p w:rsidR="00CC6C4F" w:rsidRPr="00A950DB" w:rsidRDefault="00195657" w:rsidP="00A950DB">
      <w:pPr>
        <w:pStyle w:val="ListParagraph"/>
        <w:numPr>
          <w:ilvl w:val="0"/>
          <w:numId w:val="9"/>
        </w:numPr>
        <w:ind w:left="284" w:hanging="284"/>
        <w:rPr>
          <w:rFonts w:asciiTheme="majorHAnsi" w:hAnsiTheme="majorHAnsi"/>
          <w:szCs w:val="20"/>
          <w:lang w:val="es-ES"/>
        </w:rPr>
      </w:pPr>
      <w:r w:rsidRPr="00A950DB">
        <w:rPr>
          <w:rFonts w:asciiTheme="majorHAnsi" w:hAnsiTheme="majorHAnsi"/>
          <w:szCs w:val="20"/>
          <w:lang w:val="id-ID"/>
        </w:rPr>
        <w:t>Inspekt</w:t>
      </w:r>
      <w:proofErr w:type="spellStart"/>
      <w:r w:rsidRPr="00A950DB">
        <w:rPr>
          <w:rFonts w:asciiTheme="majorHAnsi" w:hAnsiTheme="majorHAnsi"/>
          <w:szCs w:val="20"/>
        </w:rPr>
        <w:t>ur</w:t>
      </w:r>
      <w:proofErr w:type="spellEnd"/>
      <w:r w:rsidR="00006580">
        <w:rPr>
          <w:rFonts w:asciiTheme="majorHAnsi" w:hAnsiTheme="majorHAnsi"/>
          <w:szCs w:val="20"/>
          <w:lang w:val="id-ID"/>
        </w:rPr>
        <w:t xml:space="preserve"> </w:t>
      </w:r>
      <w:r w:rsidR="00A950DB" w:rsidRPr="00A950DB">
        <w:rPr>
          <w:rFonts w:asciiTheme="majorHAnsi" w:hAnsiTheme="majorHAnsi"/>
          <w:szCs w:val="20"/>
          <w:lang w:val="id-ID"/>
        </w:rPr>
        <w:t>Kota</w:t>
      </w:r>
      <w:r w:rsidR="00E776F0">
        <w:rPr>
          <w:rFonts w:asciiTheme="majorHAnsi" w:hAnsiTheme="majorHAnsi"/>
          <w:szCs w:val="20"/>
          <w:lang w:val="id-ID"/>
        </w:rPr>
        <w:t xml:space="preserve"> Bengkulu</w:t>
      </w:r>
    </w:p>
    <w:p w:rsidR="00AC702E" w:rsidRPr="001F0ED8" w:rsidRDefault="00AC702E" w:rsidP="00A950DB">
      <w:pPr>
        <w:pStyle w:val="ListParagraph"/>
        <w:numPr>
          <w:ilvl w:val="0"/>
          <w:numId w:val="9"/>
        </w:numPr>
        <w:ind w:left="284" w:hanging="284"/>
        <w:rPr>
          <w:rFonts w:asciiTheme="majorHAnsi" w:hAnsiTheme="majorHAnsi"/>
          <w:lang w:val="es-ES"/>
        </w:rPr>
      </w:pPr>
      <w:r w:rsidRPr="00A950DB">
        <w:rPr>
          <w:rFonts w:asciiTheme="majorHAnsi" w:hAnsiTheme="majorHAnsi"/>
          <w:szCs w:val="20"/>
          <w:lang w:val="id-ID"/>
        </w:rPr>
        <w:t>Arsip</w:t>
      </w:r>
    </w:p>
    <w:p w:rsidR="00682762" w:rsidRPr="001F0ED8" w:rsidRDefault="00682762" w:rsidP="0013202D">
      <w:pPr>
        <w:ind w:left="5954" w:right="51" w:hanging="2977"/>
        <w:rPr>
          <w:rFonts w:asciiTheme="majorHAnsi" w:hAnsiTheme="majorHAnsi"/>
        </w:rPr>
      </w:pPr>
    </w:p>
    <w:p w:rsidR="00D357E7" w:rsidRPr="001F0ED8" w:rsidRDefault="00D357E7" w:rsidP="0013202D">
      <w:pPr>
        <w:ind w:left="5954" w:right="51" w:hanging="2977"/>
        <w:rPr>
          <w:rFonts w:asciiTheme="majorHAnsi" w:hAnsiTheme="majorHAnsi"/>
        </w:rPr>
      </w:pPr>
    </w:p>
    <w:p w:rsidR="00D357E7" w:rsidRDefault="00D357E7" w:rsidP="0013202D">
      <w:pPr>
        <w:ind w:left="5954" w:right="51" w:hanging="2977"/>
        <w:rPr>
          <w:rFonts w:ascii="Book Antiqua" w:hAnsi="Book Antiqua"/>
        </w:rPr>
      </w:pPr>
    </w:p>
    <w:p w:rsidR="003B0F1A" w:rsidRDefault="003B0F1A" w:rsidP="0013202D">
      <w:pPr>
        <w:ind w:left="5954" w:right="51" w:hanging="2977"/>
        <w:rPr>
          <w:rFonts w:ascii="Book Antiqua" w:hAnsi="Book Antiqua"/>
        </w:rPr>
      </w:pPr>
    </w:p>
    <w:p w:rsidR="00D357E7" w:rsidRDefault="00D357E7" w:rsidP="0013202D">
      <w:pPr>
        <w:ind w:left="5954" w:right="51" w:hanging="2977"/>
        <w:rPr>
          <w:rFonts w:ascii="Book Antiqua" w:hAnsi="Book Antiqua"/>
        </w:rPr>
      </w:pPr>
    </w:p>
    <w:p w:rsidR="00D357E7" w:rsidRDefault="00D357E7" w:rsidP="0013202D">
      <w:pPr>
        <w:ind w:left="5954" w:right="51" w:hanging="2977"/>
        <w:rPr>
          <w:rFonts w:ascii="Book Antiqua" w:hAnsi="Book Antiqua"/>
        </w:rPr>
      </w:pPr>
    </w:p>
    <w:p w:rsidR="0013202D" w:rsidRDefault="0013202D" w:rsidP="00C55771">
      <w:pPr>
        <w:ind w:left="2907"/>
        <w:jc w:val="center"/>
        <w:rPr>
          <w:rFonts w:ascii="Bookman Old Style" w:hAnsi="Bookman Old Style"/>
        </w:rPr>
      </w:pPr>
    </w:p>
    <w:p w:rsidR="0013202D" w:rsidRDefault="0013202D" w:rsidP="00C55771">
      <w:pPr>
        <w:ind w:left="2907"/>
        <w:jc w:val="center"/>
        <w:rPr>
          <w:rFonts w:ascii="Bookman Old Style" w:hAnsi="Bookman Old Style"/>
        </w:rPr>
      </w:pPr>
    </w:p>
    <w:p w:rsidR="0013202D" w:rsidRDefault="0013202D" w:rsidP="00C55771">
      <w:pPr>
        <w:ind w:left="2907"/>
        <w:jc w:val="center"/>
        <w:rPr>
          <w:rFonts w:ascii="Bookman Old Style" w:hAnsi="Bookman Old Style"/>
        </w:rPr>
      </w:pPr>
    </w:p>
    <w:p w:rsidR="0013202D" w:rsidRDefault="0013202D" w:rsidP="00C55771">
      <w:pPr>
        <w:ind w:left="2907"/>
        <w:jc w:val="center"/>
        <w:rPr>
          <w:rFonts w:ascii="Bookman Old Style" w:hAnsi="Bookman Old Style"/>
        </w:rPr>
      </w:pPr>
    </w:p>
    <w:p w:rsidR="001F0ED8" w:rsidRDefault="001F0ED8" w:rsidP="00C55771">
      <w:pPr>
        <w:ind w:left="2907"/>
        <w:jc w:val="center"/>
        <w:rPr>
          <w:rFonts w:ascii="Bookman Old Style" w:hAnsi="Bookman Old Style"/>
        </w:rPr>
      </w:pPr>
    </w:p>
    <w:p w:rsidR="001F0ED8" w:rsidRDefault="001F0ED8" w:rsidP="00C55771">
      <w:pPr>
        <w:ind w:left="2907"/>
        <w:jc w:val="center"/>
        <w:rPr>
          <w:rFonts w:ascii="Bookman Old Style" w:hAnsi="Bookman Old Style"/>
        </w:rPr>
      </w:pPr>
    </w:p>
    <w:p w:rsidR="00A177E3" w:rsidRDefault="00A177E3" w:rsidP="00C55771">
      <w:pPr>
        <w:ind w:left="2907"/>
        <w:jc w:val="center"/>
        <w:rPr>
          <w:rFonts w:ascii="Bookman Old Style" w:hAnsi="Bookman Old Style"/>
        </w:rPr>
        <w:sectPr w:rsidR="00A177E3" w:rsidSect="0008719C">
          <w:pgSz w:w="11907" w:h="16839" w:code="9"/>
          <w:pgMar w:top="1418" w:right="1134" w:bottom="1440" w:left="1134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420"/>
        <w:gridCol w:w="5254"/>
      </w:tblGrid>
      <w:tr w:rsidR="00A177E3" w:rsidTr="00C30DE6">
        <w:tc>
          <w:tcPr>
            <w:tcW w:w="1414" w:type="dxa"/>
          </w:tcPr>
          <w:p w:rsidR="00A177E3" w:rsidRDefault="00A177E3" w:rsidP="00A177E3">
            <w:pPr>
              <w:spacing w:line="360" w:lineRule="auto"/>
              <w:ind w:left="142"/>
              <w:rPr>
                <w:rFonts w:asciiTheme="majorHAnsi" w:hAnsiTheme="majorHAnsi" w:cs="Arial"/>
                <w:b/>
                <w:lang w:val="id-ID"/>
              </w:rPr>
            </w:pPr>
            <w:proofErr w:type="spellStart"/>
            <w:r w:rsidRPr="001F0ED8">
              <w:rPr>
                <w:rFonts w:asciiTheme="majorHAnsi" w:hAnsiTheme="majorHAnsi" w:cs="Arial"/>
              </w:rPr>
              <w:lastRenderedPageBreak/>
              <w:t>Lampiran</w:t>
            </w:r>
            <w:proofErr w:type="spellEnd"/>
          </w:p>
        </w:tc>
        <w:tc>
          <w:tcPr>
            <w:tcW w:w="420" w:type="dxa"/>
          </w:tcPr>
          <w:p w:rsidR="00A177E3" w:rsidRDefault="00E4634B" w:rsidP="00A177E3">
            <w:pPr>
              <w:ind w:left="142"/>
              <w:rPr>
                <w:rFonts w:asciiTheme="majorHAnsi" w:hAnsiTheme="majorHAnsi" w:cs="Arial"/>
                <w:b/>
                <w:lang w:val="id-ID"/>
              </w:rPr>
            </w:pPr>
            <w:r>
              <w:rPr>
                <w:rFonts w:asciiTheme="majorHAnsi" w:hAnsiTheme="majorHAnsi" w:cs="Arial"/>
                <w:b/>
                <w:lang w:val="id-ID"/>
              </w:rPr>
              <w:t>:</w:t>
            </w:r>
          </w:p>
        </w:tc>
        <w:tc>
          <w:tcPr>
            <w:tcW w:w="5254" w:type="dxa"/>
          </w:tcPr>
          <w:p w:rsidR="00A177E3" w:rsidRPr="00F614C4" w:rsidRDefault="00A177E3" w:rsidP="00A177E3">
            <w:pPr>
              <w:ind w:left="142"/>
              <w:rPr>
                <w:rFonts w:asciiTheme="majorHAnsi" w:hAnsiTheme="majorHAnsi" w:cs="Arial"/>
                <w:lang w:val="id-ID"/>
              </w:rPr>
            </w:pPr>
            <w:proofErr w:type="spellStart"/>
            <w:r w:rsidRPr="00F614C4">
              <w:rPr>
                <w:rFonts w:asciiTheme="majorHAnsi" w:hAnsiTheme="majorHAnsi" w:cs="Arial"/>
              </w:rPr>
              <w:t>Keputusan</w:t>
            </w:r>
            <w:proofErr w:type="spellEnd"/>
            <w:r w:rsidRPr="00F614C4">
              <w:rPr>
                <w:rFonts w:asciiTheme="majorHAnsi" w:hAnsiTheme="majorHAnsi" w:cs="Arial"/>
              </w:rPr>
              <w:t xml:space="preserve"> </w:t>
            </w:r>
            <w:r w:rsidRPr="00F614C4">
              <w:rPr>
                <w:rFonts w:asciiTheme="majorHAnsi" w:hAnsiTheme="majorHAnsi" w:cs="Arial"/>
                <w:lang w:val="id-ID"/>
              </w:rPr>
              <w:t>Kepala Dinas Pariwisata Kota</w:t>
            </w:r>
            <w:r w:rsidRPr="00F614C4">
              <w:rPr>
                <w:rFonts w:asciiTheme="majorHAnsi" w:hAnsiTheme="majorHAnsi" w:cs="Arial"/>
              </w:rPr>
              <w:t xml:space="preserve"> Bengkulu</w:t>
            </w:r>
          </w:p>
        </w:tc>
      </w:tr>
      <w:tr w:rsidR="00A177E3" w:rsidTr="00C30DE6">
        <w:tc>
          <w:tcPr>
            <w:tcW w:w="1414" w:type="dxa"/>
          </w:tcPr>
          <w:p w:rsidR="00A177E3" w:rsidRDefault="00A177E3" w:rsidP="00A177E3">
            <w:pPr>
              <w:spacing w:line="360" w:lineRule="auto"/>
              <w:ind w:left="142"/>
              <w:rPr>
                <w:rFonts w:asciiTheme="majorHAnsi" w:hAnsiTheme="majorHAnsi" w:cs="Arial"/>
                <w:b/>
                <w:lang w:val="id-ID"/>
              </w:rPr>
            </w:pPr>
            <w:proofErr w:type="spellStart"/>
            <w:r w:rsidRPr="001F0ED8">
              <w:rPr>
                <w:rFonts w:asciiTheme="majorHAnsi" w:hAnsiTheme="majorHAnsi" w:cs="Arial"/>
              </w:rPr>
              <w:t>Nomor</w:t>
            </w:r>
            <w:proofErr w:type="spellEnd"/>
          </w:p>
        </w:tc>
        <w:tc>
          <w:tcPr>
            <w:tcW w:w="420" w:type="dxa"/>
          </w:tcPr>
          <w:p w:rsidR="00A177E3" w:rsidRDefault="00E4634B" w:rsidP="00A177E3">
            <w:pPr>
              <w:ind w:left="142"/>
              <w:rPr>
                <w:rFonts w:asciiTheme="majorHAnsi" w:hAnsiTheme="majorHAnsi" w:cs="Arial"/>
                <w:b/>
                <w:lang w:val="id-ID"/>
              </w:rPr>
            </w:pPr>
            <w:r>
              <w:rPr>
                <w:rFonts w:asciiTheme="majorHAnsi" w:hAnsiTheme="majorHAnsi" w:cs="Arial"/>
                <w:b/>
                <w:lang w:val="id-ID"/>
              </w:rPr>
              <w:t>:</w:t>
            </w:r>
          </w:p>
        </w:tc>
        <w:tc>
          <w:tcPr>
            <w:tcW w:w="5254" w:type="dxa"/>
          </w:tcPr>
          <w:p w:rsidR="00A177E3" w:rsidRPr="00DD5366" w:rsidRDefault="00F614C4" w:rsidP="00DD5366">
            <w:pPr>
              <w:ind w:left="142"/>
              <w:rPr>
                <w:rFonts w:asciiTheme="majorHAnsi" w:hAnsiTheme="majorHAnsi" w:cs="Arial"/>
              </w:rPr>
            </w:pPr>
            <w:r w:rsidRPr="00F614C4">
              <w:rPr>
                <w:rFonts w:asciiTheme="majorHAnsi" w:hAnsiTheme="majorHAnsi" w:cs="Arial"/>
                <w:lang w:val="id-ID"/>
              </w:rPr>
              <w:t xml:space="preserve"> </w:t>
            </w:r>
            <w:r w:rsidR="00C30DE6">
              <w:rPr>
                <w:rFonts w:asciiTheme="majorHAnsi" w:hAnsiTheme="majorHAnsi" w:cs="Arial"/>
              </w:rPr>
              <w:t xml:space="preserve">     </w:t>
            </w:r>
            <w:r w:rsidRPr="00F614C4">
              <w:rPr>
                <w:rFonts w:asciiTheme="majorHAnsi" w:hAnsiTheme="majorHAnsi" w:cs="Arial"/>
                <w:lang w:val="id-ID"/>
              </w:rPr>
              <w:t>Tahun 20</w:t>
            </w:r>
            <w:r w:rsidR="00960D5E">
              <w:rPr>
                <w:rFonts w:asciiTheme="majorHAnsi" w:hAnsiTheme="majorHAnsi" w:cs="Arial"/>
                <w:lang w:val="id-ID"/>
              </w:rPr>
              <w:t>2</w:t>
            </w:r>
            <w:r w:rsidR="00DD5366">
              <w:rPr>
                <w:rFonts w:asciiTheme="majorHAnsi" w:hAnsiTheme="majorHAnsi" w:cs="Arial"/>
              </w:rPr>
              <w:t>4</w:t>
            </w:r>
          </w:p>
        </w:tc>
      </w:tr>
      <w:tr w:rsidR="00A177E3" w:rsidTr="00C30DE6">
        <w:tc>
          <w:tcPr>
            <w:tcW w:w="1414" w:type="dxa"/>
          </w:tcPr>
          <w:p w:rsidR="00A177E3" w:rsidRPr="001F0ED8" w:rsidRDefault="00A177E3" w:rsidP="00A177E3">
            <w:pPr>
              <w:spacing w:line="360" w:lineRule="auto"/>
              <w:ind w:left="142"/>
              <w:rPr>
                <w:rFonts w:asciiTheme="majorHAnsi" w:hAnsiTheme="majorHAnsi" w:cs="Arial"/>
              </w:rPr>
            </w:pPr>
            <w:proofErr w:type="spellStart"/>
            <w:r w:rsidRPr="001F0ED8">
              <w:rPr>
                <w:rFonts w:asciiTheme="majorHAnsi" w:hAnsiTheme="majorHAnsi" w:cs="Arial"/>
              </w:rPr>
              <w:t>Tanggal</w:t>
            </w:r>
            <w:proofErr w:type="spellEnd"/>
            <w:r w:rsidRPr="001F0ED8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420" w:type="dxa"/>
          </w:tcPr>
          <w:p w:rsidR="00A177E3" w:rsidRDefault="00E4634B" w:rsidP="00A177E3">
            <w:pPr>
              <w:ind w:left="142"/>
              <w:rPr>
                <w:rFonts w:asciiTheme="majorHAnsi" w:hAnsiTheme="majorHAnsi" w:cs="Arial"/>
                <w:b/>
                <w:lang w:val="id-ID"/>
              </w:rPr>
            </w:pPr>
            <w:r>
              <w:rPr>
                <w:rFonts w:asciiTheme="majorHAnsi" w:hAnsiTheme="majorHAnsi" w:cs="Arial"/>
                <w:b/>
                <w:lang w:val="id-ID"/>
              </w:rPr>
              <w:t>:</w:t>
            </w:r>
          </w:p>
        </w:tc>
        <w:tc>
          <w:tcPr>
            <w:tcW w:w="5254" w:type="dxa"/>
          </w:tcPr>
          <w:p w:rsidR="00A177E3" w:rsidRPr="00DD5366" w:rsidRDefault="00E825C8" w:rsidP="00DD5366">
            <w:pPr>
              <w:ind w:left="142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</w:t>
            </w:r>
            <w:r w:rsidR="000E4105">
              <w:rPr>
                <w:rFonts w:asciiTheme="majorHAnsi" w:hAnsiTheme="majorHAnsi" w:cs="Arial"/>
                <w:lang w:val="id-ID"/>
              </w:rPr>
              <w:t xml:space="preserve">  </w:t>
            </w:r>
            <w:r w:rsidR="00DF4051">
              <w:rPr>
                <w:rFonts w:asciiTheme="majorHAnsi" w:hAnsiTheme="majorHAnsi" w:cs="Arial"/>
              </w:rPr>
              <w:t xml:space="preserve"> </w:t>
            </w:r>
            <w:r w:rsidR="000E4105">
              <w:rPr>
                <w:rFonts w:asciiTheme="majorHAnsi" w:hAnsiTheme="majorHAnsi" w:cs="Arial"/>
                <w:lang w:val="id-ID"/>
              </w:rPr>
              <w:t>Januari 202</w:t>
            </w:r>
            <w:r w:rsidR="00DD5366">
              <w:rPr>
                <w:rFonts w:asciiTheme="majorHAnsi" w:hAnsiTheme="majorHAnsi" w:cs="Arial"/>
              </w:rPr>
              <w:t>4</w:t>
            </w:r>
          </w:p>
        </w:tc>
      </w:tr>
    </w:tbl>
    <w:p w:rsidR="00A177E3" w:rsidRPr="00343236" w:rsidRDefault="00A177E3" w:rsidP="00A177E3">
      <w:pPr>
        <w:rPr>
          <w:rFonts w:asciiTheme="majorHAnsi" w:hAnsiTheme="majorHAnsi" w:cs="Arial"/>
          <w:b/>
        </w:rPr>
      </w:pPr>
    </w:p>
    <w:p w:rsidR="001F0ED8" w:rsidRPr="00C30DE6" w:rsidRDefault="00EC146B" w:rsidP="00343236">
      <w:pPr>
        <w:spacing w:after="120"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C30DE6">
        <w:rPr>
          <w:rFonts w:asciiTheme="majorHAnsi" w:hAnsiTheme="majorHAnsi" w:cs="Arial"/>
          <w:b/>
          <w:sz w:val="22"/>
          <w:szCs w:val="22"/>
        </w:rPr>
        <w:t xml:space="preserve">INDIKATOR KINERJA </w:t>
      </w:r>
      <w:proofErr w:type="gramStart"/>
      <w:r w:rsidRPr="00C30DE6">
        <w:rPr>
          <w:rFonts w:asciiTheme="majorHAnsi" w:hAnsiTheme="majorHAnsi" w:cs="Arial"/>
          <w:b/>
          <w:sz w:val="22"/>
          <w:szCs w:val="22"/>
        </w:rPr>
        <w:t>UTAMA  (</w:t>
      </w:r>
      <w:proofErr w:type="gramEnd"/>
      <w:r w:rsidRPr="00C30DE6">
        <w:rPr>
          <w:rFonts w:asciiTheme="majorHAnsi" w:hAnsiTheme="majorHAnsi" w:cs="Arial"/>
          <w:b/>
          <w:sz w:val="22"/>
          <w:szCs w:val="22"/>
        </w:rPr>
        <w:t>IKU)</w:t>
      </w:r>
    </w:p>
    <w:p w:rsidR="001F0ED8" w:rsidRPr="00C30DE6" w:rsidRDefault="001F0ED8" w:rsidP="00EF789C">
      <w:pPr>
        <w:tabs>
          <w:tab w:val="left" w:pos="2127"/>
        </w:tabs>
        <w:spacing w:line="276" w:lineRule="auto"/>
        <w:ind w:left="284"/>
        <w:rPr>
          <w:rFonts w:asciiTheme="majorHAnsi" w:hAnsiTheme="majorHAnsi" w:cs="Arial"/>
          <w:sz w:val="22"/>
          <w:szCs w:val="22"/>
        </w:rPr>
      </w:pPr>
      <w:r w:rsidRPr="00C30DE6">
        <w:rPr>
          <w:rFonts w:asciiTheme="majorHAnsi" w:hAnsiTheme="majorHAnsi" w:cs="Arial"/>
          <w:sz w:val="22"/>
          <w:szCs w:val="22"/>
        </w:rPr>
        <w:t xml:space="preserve">OPD </w:t>
      </w:r>
      <w:r w:rsidRPr="00C30DE6">
        <w:rPr>
          <w:rFonts w:asciiTheme="majorHAnsi" w:hAnsiTheme="majorHAnsi" w:cs="Arial"/>
          <w:sz w:val="22"/>
          <w:szCs w:val="22"/>
        </w:rPr>
        <w:tab/>
        <w:t xml:space="preserve">: </w:t>
      </w:r>
      <w:r w:rsidR="00A950DB" w:rsidRPr="00C30DE6">
        <w:rPr>
          <w:rFonts w:asciiTheme="majorHAnsi" w:hAnsiTheme="majorHAnsi" w:cs="Arial"/>
          <w:sz w:val="22"/>
          <w:szCs w:val="22"/>
          <w:lang w:val="id-ID"/>
        </w:rPr>
        <w:t>Dinas Pariwisata Kota</w:t>
      </w:r>
      <w:r w:rsidRPr="00C30DE6">
        <w:rPr>
          <w:rFonts w:asciiTheme="majorHAnsi" w:hAnsiTheme="majorHAnsi" w:cs="Arial"/>
          <w:sz w:val="22"/>
          <w:szCs w:val="22"/>
        </w:rPr>
        <w:t xml:space="preserve"> Bengkulu</w:t>
      </w:r>
    </w:p>
    <w:p w:rsidR="001F0ED8" w:rsidRPr="00C30DE6" w:rsidRDefault="001F0ED8" w:rsidP="00EF789C">
      <w:pPr>
        <w:tabs>
          <w:tab w:val="left" w:pos="2127"/>
        </w:tabs>
        <w:spacing w:line="276" w:lineRule="auto"/>
        <w:ind w:left="284"/>
        <w:rPr>
          <w:rFonts w:asciiTheme="majorHAnsi" w:hAnsiTheme="majorHAnsi" w:cs="Arial"/>
          <w:sz w:val="22"/>
          <w:szCs w:val="22"/>
        </w:rPr>
      </w:pPr>
      <w:proofErr w:type="spellStart"/>
      <w:r w:rsidRPr="00C30DE6">
        <w:rPr>
          <w:rFonts w:asciiTheme="majorHAnsi" w:hAnsiTheme="majorHAnsi" w:cs="Arial"/>
          <w:sz w:val="22"/>
          <w:szCs w:val="22"/>
        </w:rPr>
        <w:t>Tahun</w:t>
      </w:r>
      <w:proofErr w:type="spellEnd"/>
      <w:r w:rsidRPr="00C30DE6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C30DE6">
        <w:rPr>
          <w:rFonts w:asciiTheme="majorHAnsi" w:hAnsiTheme="majorHAnsi" w:cs="Arial"/>
          <w:sz w:val="22"/>
          <w:szCs w:val="22"/>
        </w:rPr>
        <w:t>Anggaran</w:t>
      </w:r>
      <w:proofErr w:type="spellEnd"/>
      <w:r w:rsidRPr="00C30DE6">
        <w:rPr>
          <w:rFonts w:asciiTheme="majorHAnsi" w:hAnsiTheme="majorHAnsi" w:cs="Arial"/>
          <w:sz w:val="22"/>
          <w:szCs w:val="22"/>
        </w:rPr>
        <w:t xml:space="preserve"> </w:t>
      </w:r>
      <w:r w:rsidRPr="00C30DE6">
        <w:rPr>
          <w:rFonts w:asciiTheme="majorHAnsi" w:hAnsiTheme="majorHAnsi" w:cs="Arial"/>
          <w:sz w:val="22"/>
          <w:szCs w:val="22"/>
        </w:rPr>
        <w:tab/>
        <w:t>: 20</w:t>
      </w:r>
      <w:r w:rsidR="00FD58D0" w:rsidRPr="00C30DE6">
        <w:rPr>
          <w:rFonts w:asciiTheme="majorHAnsi" w:hAnsiTheme="majorHAnsi" w:cs="Arial"/>
          <w:sz w:val="22"/>
          <w:szCs w:val="22"/>
          <w:lang w:val="id-ID"/>
        </w:rPr>
        <w:t>2</w:t>
      </w:r>
      <w:r w:rsidR="00DD5366" w:rsidRPr="00C30DE6">
        <w:rPr>
          <w:rFonts w:asciiTheme="majorHAnsi" w:hAnsiTheme="majorHAnsi" w:cs="Arial"/>
          <w:sz w:val="22"/>
          <w:szCs w:val="22"/>
        </w:rPr>
        <w:t>4</w:t>
      </w:r>
    </w:p>
    <w:p w:rsidR="00D629C1" w:rsidRPr="00C30DE6" w:rsidRDefault="00D629C1" w:rsidP="00EF789C">
      <w:pPr>
        <w:tabs>
          <w:tab w:val="left" w:pos="2127"/>
        </w:tabs>
        <w:spacing w:line="276" w:lineRule="auto"/>
        <w:ind w:left="284"/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402"/>
        <w:gridCol w:w="3402"/>
        <w:gridCol w:w="4111"/>
        <w:gridCol w:w="1843"/>
      </w:tblGrid>
      <w:tr w:rsidR="00DD5366" w:rsidRPr="00C30DE6" w:rsidTr="00C1575C">
        <w:tc>
          <w:tcPr>
            <w:tcW w:w="567" w:type="dxa"/>
            <w:vAlign w:val="center"/>
          </w:tcPr>
          <w:p w:rsidR="00DD5366" w:rsidRPr="00C30DE6" w:rsidRDefault="00DD5366" w:rsidP="00EF789C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No</w:t>
            </w:r>
          </w:p>
        </w:tc>
        <w:tc>
          <w:tcPr>
            <w:tcW w:w="2551" w:type="dxa"/>
            <w:vAlign w:val="center"/>
          </w:tcPr>
          <w:p w:rsidR="00DD5366" w:rsidRPr="00C30DE6" w:rsidRDefault="00DD5366" w:rsidP="00EF789C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  <w:t>Tujuan</w:t>
            </w:r>
          </w:p>
        </w:tc>
        <w:tc>
          <w:tcPr>
            <w:tcW w:w="3402" w:type="dxa"/>
            <w:vAlign w:val="center"/>
          </w:tcPr>
          <w:p w:rsidR="00DD5366" w:rsidRPr="00C30DE6" w:rsidRDefault="00DD5366" w:rsidP="00EF789C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  <w:t>Sasaran</w:t>
            </w:r>
          </w:p>
        </w:tc>
        <w:tc>
          <w:tcPr>
            <w:tcW w:w="3402" w:type="dxa"/>
            <w:vAlign w:val="center"/>
          </w:tcPr>
          <w:p w:rsidR="00DD5366" w:rsidRPr="00C30DE6" w:rsidRDefault="00DD5366" w:rsidP="00AD3ED9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  <w:t>Indikator</w:t>
            </w:r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Tujuan</w:t>
            </w:r>
            <w:proofErr w:type="spellEnd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dan</w:t>
            </w:r>
            <w:proofErr w:type="spellEnd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Indikator</w:t>
            </w:r>
            <w:proofErr w:type="spellEnd"/>
            <w:r w:rsidRPr="00C30DE6"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  <w:t xml:space="preserve"> Sasaran</w:t>
            </w:r>
          </w:p>
        </w:tc>
        <w:tc>
          <w:tcPr>
            <w:tcW w:w="4111" w:type="dxa"/>
            <w:vAlign w:val="center"/>
          </w:tcPr>
          <w:p w:rsidR="00DD5366" w:rsidRPr="00C30DE6" w:rsidRDefault="00DD5366" w:rsidP="00BA33A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</w:pPr>
          </w:p>
          <w:p w:rsidR="00DD5366" w:rsidRPr="00C30DE6" w:rsidRDefault="00DD5366" w:rsidP="00DD5366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C30DE6"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  <w:t>Formula</w:t>
            </w:r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 / </w:t>
            </w:r>
            <w:proofErr w:type="spellStart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Rumus</w:t>
            </w:r>
            <w:proofErr w:type="spellEnd"/>
          </w:p>
          <w:p w:rsidR="00DD5366" w:rsidRPr="00C30DE6" w:rsidRDefault="00DD5366" w:rsidP="00BA33A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</w:pPr>
          </w:p>
        </w:tc>
        <w:tc>
          <w:tcPr>
            <w:tcW w:w="1843" w:type="dxa"/>
            <w:vAlign w:val="center"/>
          </w:tcPr>
          <w:p w:rsidR="00DD5366" w:rsidRPr="00C30DE6" w:rsidRDefault="00DD5366" w:rsidP="00EF789C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proofErr w:type="spellStart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Sumber</w:t>
            </w:r>
            <w:proofErr w:type="spellEnd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 Data</w:t>
            </w:r>
          </w:p>
        </w:tc>
      </w:tr>
      <w:tr w:rsidR="00DD5366" w:rsidRPr="00C30DE6" w:rsidTr="00C1575C">
        <w:tc>
          <w:tcPr>
            <w:tcW w:w="567" w:type="dxa"/>
            <w:vAlign w:val="center"/>
          </w:tcPr>
          <w:p w:rsidR="00DD5366" w:rsidRPr="00C30DE6" w:rsidRDefault="00DD5366" w:rsidP="00EF789C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C30DE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2551" w:type="dxa"/>
            <w:vAlign w:val="center"/>
          </w:tcPr>
          <w:p w:rsidR="00DD5366" w:rsidRPr="00C30DE6" w:rsidRDefault="00DD5366" w:rsidP="00EF789C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C30DE6">
              <w:rPr>
                <w:rFonts w:asciiTheme="majorHAnsi" w:hAnsiTheme="majorHAnsi" w:cstheme="minorHAnsi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="00DD5366" w:rsidRPr="00C30DE6" w:rsidRDefault="00DD5366" w:rsidP="00EF789C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color w:val="000000"/>
                <w:lang w:val="id-ID"/>
              </w:rPr>
              <w:t>3</w:t>
            </w:r>
          </w:p>
        </w:tc>
        <w:tc>
          <w:tcPr>
            <w:tcW w:w="3402" w:type="dxa"/>
            <w:vAlign w:val="center"/>
          </w:tcPr>
          <w:p w:rsidR="00DD5366" w:rsidRPr="00C30DE6" w:rsidRDefault="00DD5366" w:rsidP="00AD3ED9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color w:val="000000"/>
                <w:lang w:val="id-ID"/>
              </w:rPr>
              <w:t>4</w:t>
            </w:r>
          </w:p>
        </w:tc>
        <w:tc>
          <w:tcPr>
            <w:tcW w:w="4111" w:type="dxa"/>
            <w:vAlign w:val="center"/>
          </w:tcPr>
          <w:p w:rsidR="00DD5366" w:rsidRPr="00C30DE6" w:rsidRDefault="00DD5366" w:rsidP="00EF789C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color w:val="000000"/>
                <w:lang w:val="id-ID"/>
              </w:rPr>
              <w:t>5</w:t>
            </w:r>
          </w:p>
        </w:tc>
        <w:tc>
          <w:tcPr>
            <w:tcW w:w="1843" w:type="dxa"/>
            <w:vAlign w:val="center"/>
          </w:tcPr>
          <w:p w:rsidR="00DD5366" w:rsidRPr="00C30DE6" w:rsidRDefault="00DD5366" w:rsidP="00EF789C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color w:val="000000"/>
                <w:lang w:val="id-ID"/>
              </w:rPr>
              <w:t>6</w:t>
            </w:r>
          </w:p>
        </w:tc>
      </w:tr>
      <w:tr w:rsidR="002320A8" w:rsidRPr="00C30DE6" w:rsidTr="00C1575C">
        <w:trPr>
          <w:trHeight w:val="1041"/>
        </w:trPr>
        <w:tc>
          <w:tcPr>
            <w:tcW w:w="567" w:type="dxa"/>
            <w:vMerge w:val="restart"/>
          </w:tcPr>
          <w:p w:rsidR="002320A8" w:rsidRPr="00C30DE6" w:rsidRDefault="002320A8" w:rsidP="00EF789C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C30DE6">
              <w:rPr>
                <w:rFonts w:asciiTheme="majorHAnsi" w:hAnsiTheme="majorHAnsi" w:cstheme="minorHAnsi"/>
                <w:color w:val="000000"/>
              </w:rPr>
              <w:t>1</w:t>
            </w:r>
            <w:r>
              <w:rPr>
                <w:rFonts w:asciiTheme="majorHAnsi" w:hAnsiTheme="majorHAnsi" w:cstheme="minorHAnsi"/>
                <w:color w:val="000000"/>
              </w:rPr>
              <w:t>.</w:t>
            </w:r>
          </w:p>
          <w:p w:rsidR="002320A8" w:rsidRPr="00C30DE6" w:rsidRDefault="002320A8" w:rsidP="00EF789C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2320A8" w:rsidRPr="00C30DE6" w:rsidRDefault="002320A8" w:rsidP="00C30DE6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Meningkatnya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Pertumbuhan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Sektor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Unggulan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Terhadap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Pertumbuhan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Ekonomi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Daerah</w:t>
            </w:r>
          </w:p>
        </w:tc>
        <w:tc>
          <w:tcPr>
            <w:tcW w:w="3402" w:type="dxa"/>
          </w:tcPr>
          <w:p w:rsidR="002320A8" w:rsidRPr="00C30DE6" w:rsidRDefault="002320A8" w:rsidP="00DD5366">
            <w:pPr>
              <w:pStyle w:val="ListParagraph"/>
              <w:spacing w:line="276" w:lineRule="auto"/>
              <w:ind w:left="459"/>
              <w:jc w:val="both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3402" w:type="dxa"/>
          </w:tcPr>
          <w:p w:rsidR="002320A8" w:rsidRPr="00AA54AD" w:rsidRDefault="002320A8" w:rsidP="00AA54AD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AA54AD">
              <w:rPr>
                <w:rFonts w:asciiTheme="majorHAnsi" w:hAnsiTheme="majorHAnsi" w:cstheme="minorHAnsi"/>
                <w:color w:val="000000" w:themeColor="text1"/>
              </w:rPr>
              <w:t>Kontribusi</w:t>
            </w:r>
            <w:proofErr w:type="spellEnd"/>
            <w:r w:rsidRPr="00AA54AD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AA54AD">
              <w:rPr>
                <w:rFonts w:asciiTheme="majorHAnsi" w:hAnsiTheme="majorHAnsi" w:cstheme="minorHAnsi"/>
                <w:color w:val="000000" w:themeColor="text1"/>
              </w:rPr>
              <w:t>Pariwisata</w:t>
            </w:r>
            <w:proofErr w:type="spellEnd"/>
            <w:r w:rsidRPr="00AA54AD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AA54AD">
              <w:rPr>
                <w:rFonts w:asciiTheme="majorHAnsi" w:hAnsiTheme="majorHAnsi" w:cstheme="minorHAnsi"/>
                <w:color w:val="000000" w:themeColor="text1"/>
              </w:rPr>
              <w:t>Terhadap</w:t>
            </w:r>
            <w:proofErr w:type="spellEnd"/>
            <w:r w:rsidRPr="00AA54AD">
              <w:rPr>
                <w:rFonts w:asciiTheme="majorHAnsi" w:hAnsiTheme="majorHAnsi" w:cstheme="minorHAnsi"/>
                <w:color w:val="000000" w:themeColor="text1"/>
              </w:rPr>
              <w:t xml:space="preserve"> PAD</w:t>
            </w:r>
          </w:p>
          <w:p w:rsidR="00AA54AD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  <w:p w:rsidR="00AA54AD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  <w:p w:rsidR="00AA54AD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  <w:p w:rsidR="00AA54AD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  <w:p w:rsidR="00AA54AD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  <w:p w:rsidR="00AA54AD" w:rsidRPr="00AA54AD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  <w:p w:rsidR="002320A8" w:rsidRPr="00C30DE6" w:rsidRDefault="002320A8" w:rsidP="00C9213A">
            <w:pPr>
              <w:ind w:left="175" w:hanging="142"/>
              <w:rPr>
                <w:rFonts w:asciiTheme="majorHAnsi" w:hAnsiTheme="majorHAnsi" w:cstheme="minorHAnsi"/>
                <w:color w:val="000000" w:themeColor="text1"/>
              </w:rPr>
            </w:pPr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2.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Capaian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jaringan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Kota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Kreatif</w:t>
            </w:r>
            <w:proofErr w:type="spellEnd"/>
          </w:p>
        </w:tc>
        <w:tc>
          <w:tcPr>
            <w:tcW w:w="4111" w:type="dxa"/>
          </w:tcPr>
          <w:p w:rsidR="00C1575C" w:rsidRPr="00C1575C" w:rsidRDefault="002320A8" w:rsidP="00C1575C">
            <w:pPr>
              <w:spacing w:line="276" w:lineRule="auto"/>
              <w:rPr>
                <w:rFonts w:asciiTheme="majorHAnsi" w:hAnsiTheme="majorHAnsi" w:cstheme="minorHAnsi"/>
                <w:color w:val="000000"/>
                <w:u w:val="single"/>
              </w:rPr>
            </w:pPr>
            <w:r w:rsidRPr="00C30DE6">
              <w:rPr>
                <w:rFonts w:asciiTheme="majorHAnsi" w:hAnsiTheme="majorHAnsi" w:cstheme="minorHAnsi"/>
                <w:color w:val="000000"/>
                <w:u w:val="single"/>
              </w:rPr>
              <w:t xml:space="preserve"> </w:t>
            </w:r>
            <w:proofErr w:type="spellStart"/>
            <w:r w:rsidR="00C1575C" w:rsidRPr="00C1575C">
              <w:rPr>
                <w:rFonts w:asciiTheme="majorHAnsi" w:hAnsiTheme="majorHAnsi" w:cstheme="minorHAnsi"/>
                <w:color w:val="000000"/>
                <w:u w:val="single"/>
              </w:rPr>
              <w:t>Pertumbuhan</w:t>
            </w:r>
            <w:proofErr w:type="spellEnd"/>
            <w:r w:rsidR="00C1575C"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PDRB PDRB(t+1)  −  PDRB(t)  x  100% PDRB(t)</w:t>
            </w:r>
          </w:p>
          <w:p w:rsidR="00C1575C" w:rsidRPr="00C1575C" w:rsidRDefault="00C1575C" w:rsidP="00C1575C">
            <w:pPr>
              <w:spacing w:line="276" w:lineRule="auto"/>
              <w:rPr>
                <w:rFonts w:asciiTheme="majorHAnsi" w:hAnsiTheme="majorHAnsi" w:cstheme="minorHAnsi"/>
                <w:color w:val="000000"/>
                <w:u w:val="single"/>
              </w:rPr>
            </w:pP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Dimana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:</w:t>
            </w:r>
          </w:p>
          <w:p w:rsidR="00C1575C" w:rsidRPr="00C1575C" w:rsidRDefault="00C1575C" w:rsidP="00C1575C">
            <w:pPr>
              <w:spacing w:line="276" w:lineRule="auto"/>
              <w:rPr>
                <w:rFonts w:asciiTheme="majorHAnsi" w:hAnsiTheme="majorHAnsi" w:cstheme="minorHAnsi"/>
                <w:color w:val="000000"/>
                <w:u w:val="single"/>
              </w:rPr>
            </w:pPr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t+1 =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tahun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pengamatan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PDRB</w:t>
            </w:r>
          </w:p>
          <w:p w:rsidR="002320A8" w:rsidRDefault="00C1575C" w:rsidP="00C1575C">
            <w:pPr>
              <w:spacing w:line="276" w:lineRule="auto"/>
              <w:rPr>
                <w:rFonts w:asciiTheme="majorHAnsi" w:hAnsiTheme="majorHAnsi" w:cstheme="minorHAnsi"/>
                <w:color w:val="000000"/>
                <w:u w:val="single"/>
              </w:rPr>
            </w:pPr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t =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tahun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pengamatan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PDRB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sebelumnya</w:t>
            </w:r>
            <w:proofErr w:type="spellEnd"/>
          </w:p>
          <w:p w:rsidR="00AA54AD" w:rsidRDefault="00AA54AD" w:rsidP="00C1575C">
            <w:pPr>
              <w:spacing w:line="276" w:lineRule="auto"/>
              <w:rPr>
                <w:rFonts w:asciiTheme="majorHAnsi" w:hAnsiTheme="majorHAnsi" w:cstheme="minorHAnsi"/>
                <w:color w:val="000000"/>
              </w:rPr>
            </w:pPr>
          </w:p>
          <w:p w:rsidR="00AA54AD" w:rsidRPr="00E056AD" w:rsidRDefault="00E056AD" w:rsidP="00C1575C">
            <w:pPr>
              <w:spacing w:line="276" w:lineRule="auto"/>
              <w:rPr>
                <w:rFonts w:asciiTheme="majorHAnsi" w:hAnsiTheme="majorHAnsi" w:cstheme="minorHAnsi"/>
              </w:rPr>
            </w:pPr>
            <w:proofErr w:type="spellStart"/>
            <w:r w:rsidRPr="00E056AD">
              <w:rPr>
                <w:rFonts w:asciiTheme="majorHAnsi" w:hAnsiTheme="majorHAnsi" w:cstheme="minorHAnsi"/>
              </w:rPr>
              <w:t>Capaian</w:t>
            </w:r>
            <w:proofErr w:type="spellEnd"/>
            <w:r w:rsidRPr="00E056AD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056AD">
              <w:rPr>
                <w:rFonts w:asciiTheme="majorHAnsi" w:hAnsiTheme="majorHAnsi" w:cstheme="minorHAnsi"/>
              </w:rPr>
              <w:t>Jaringan</w:t>
            </w:r>
            <w:proofErr w:type="spellEnd"/>
            <w:r w:rsidRPr="00E056AD">
              <w:rPr>
                <w:rFonts w:asciiTheme="majorHAnsi" w:hAnsiTheme="majorHAnsi" w:cstheme="minorHAnsi"/>
              </w:rPr>
              <w:t xml:space="preserve"> Kota  </w:t>
            </w:r>
            <w:proofErr w:type="spellStart"/>
            <w:r w:rsidRPr="00E056AD">
              <w:rPr>
                <w:rFonts w:asciiTheme="majorHAnsi" w:hAnsiTheme="majorHAnsi" w:cstheme="minorHAnsi"/>
              </w:rPr>
              <w:t>Kreatif</w:t>
            </w:r>
            <w:proofErr w:type="spellEnd"/>
            <w:r w:rsidRPr="00E056AD">
              <w:rPr>
                <w:rFonts w:asciiTheme="majorHAnsi" w:hAnsiTheme="majorHAnsi" w:cstheme="minorHAnsi"/>
              </w:rPr>
              <w:t xml:space="preserve">  (</w:t>
            </w:r>
            <w:proofErr w:type="spellStart"/>
            <w:r w:rsidRPr="00E056AD">
              <w:rPr>
                <w:rFonts w:asciiTheme="majorHAnsi" w:hAnsiTheme="majorHAnsi" w:cstheme="minorHAnsi"/>
              </w:rPr>
              <w:t>Capaian</w:t>
            </w:r>
            <w:proofErr w:type="spellEnd"/>
            <w:r w:rsidRPr="00E056AD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056AD">
              <w:rPr>
                <w:rFonts w:asciiTheme="majorHAnsi" w:hAnsiTheme="majorHAnsi" w:cstheme="minorHAnsi"/>
              </w:rPr>
              <w:t>Komponen</w:t>
            </w:r>
            <w:proofErr w:type="spellEnd"/>
            <w:r w:rsidRPr="00E056AD">
              <w:rPr>
                <w:rFonts w:asciiTheme="majorHAnsi" w:hAnsiTheme="majorHAnsi" w:cstheme="minorHAnsi"/>
              </w:rPr>
              <w:t xml:space="preserve">  </w:t>
            </w:r>
            <w:proofErr w:type="spellStart"/>
            <w:r w:rsidRPr="00E056AD">
              <w:rPr>
                <w:rFonts w:asciiTheme="majorHAnsi" w:hAnsiTheme="majorHAnsi" w:cstheme="minorHAnsi"/>
              </w:rPr>
              <w:t>Jaringan</w:t>
            </w:r>
            <w:proofErr w:type="spellEnd"/>
            <w:r w:rsidRPr="00E056AD">
              <w:rPr>
                <w:rFonts w:asciiTheme="majorHAnsi" w:hAnsiTheme="majorHAnsi" w:cstheme="minorHAnsi"/>
              </w:rPr>
              <w:t xml:space="preserve">  Kota </w:t>
            </w:r>
            <w:proofErr w:type="spellStart"/>
            <w:r w:rsidRPr="00E056AD">
              <w:rPr>
                <w:rFonts w:asciiTheme="majorHAnsi" w:hAnsiTheme="majorHAnsi" w:cstheme="minorHAnsi"/>
              </w:rPr>
              <w:t>Kreatif</w:t>
            </w:r>
            <w:proofErr w:type="spellEnd"/>
            <w:r w:rsidRPr="00E056AD">
              <w:rPr>
                <w:rFonts w:asciiTheme="majorHAnsi" w:hAnsiTheme="majorHAnsi" w:cstheme="minorHAnsi"/>
              </w:rPr>
              <w:t xml:space="preserve">  </w:t>
            </w:r>
            <w:proofErr w:type="spellStart"/>
            <w:r w:rsidRPr="00E056AD">
              <w:rPr>
                <w:rFonts w:asciiTheme="majorHAnsi" w:hAnsiTheme="majorHAnsi" w:cstheme="minorHAnsi"/>
              </w:rPr>
              <w:t>Dibagi</w:t>
            </w:r>
            <w:proofErr w:type="spellEnd"/>
            <w:r w:rsidRPr="00E056AD">
              <w:rPr>
                <w:rFonts w:asciiTheme="majorHAnsi" w:hAnsiTheme="majorHAnsi" w:cstheme="minorHAnsi"/>
              </w:rPr>
              <w:t xml:space="preserve"> Total  </w:t>
            </w:r>
            <w:proofErr w:type="spellStart"/>
            <w:r w:rsidRPr="00E056AD">
              <w:rPr>
                <w:rFonts w:asciiTheme="majorHAnsi" w:hAnsiTheme="majorHAnsi" w:cstheme="minorHAnsi"/>
              </w:rPr>
              <w:t>Komponen</w:t>
            </w:r>
            <w:proofErr w:type="spellEnd"/>
            <w:r w:rsidRPr="00E056AD">
              <w:rPr>
                <w:rFonts w:asciiTheme="majorHAnsi" w:hAnsiTheme="majorHAnsi" w:cstheme="minorHAnsi"/>
              </w:rPr>
              <w:t xml:space="preserve">  </w:t>
            </w:r>
            <w:proofErr w:type="spellStart"/>
            <w:r w:rsidRPr="00E056AD">
              <w:rPr>
                <w:rFonts w:asciiTheme="majorHAnsi" w:hAnsiTheme="majorHAnsi" w:cstheme="minorHAnsi"/>
              </w:rPr>
              <w:t>Dikali</w:t>
            </w:r>
            <w:proofErr w:type="spellEnd"/>
            <w:r w:rsidRPr="00E056AD">
              <w:rPr>
                <w:rFonts w:asciiTheme="majorHAnsi" w:hAnsiTheme="majorHAnsi" w:cstheme="minorHAnsi"/>
              </w:rPr>
              <w:t xml:space="preserve"> 100% )</w:t>
            </w:r>
          </w:p>
        </w:tc>
        <w:tc>
          <w:tcPr>
            <w:tcW w:w="1843" w:type="dxa"/>
          </w:tcPr>
          <w:p w:rsidR="002320A8" w:rsidRPr="00C30DE6" w:rsidRDefault="00AA54AD" w:rsidP="00EC1491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BPS</w:t>
            </w:r>
          </w:p>
        </w:tc>
      </w:tr>
      <w:tr w:rsidR="00AA54AD" w:rsidRPr="00C30DE6" w:rsidTr="00C1575C">
        <w:tc>
          <w:tcPr>
            <w:tcW w:w="567" w:type="dxa"/>
            <w:vMerge/>
          </w:tcPr>
          <w:p w:rsidR="00AA54AD" w:rsidRPr="00C30DE6" w:rsidRDefault="00AA54AD" w:rsidP="00AA54AD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2551" w:type="dxa"/>
            <w:vMerge/>
          </w:tcPr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3402" w:type="dxa"/>
          </w:tcPr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Meningkatnya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Pengembangan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Pariwisata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Berbasis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Masyarakat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   </w:t>
            </w:r>
          </w:p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3402" w:type="dxa"/>
          </w:tcPr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1.Persentase 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Kunjungan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wisatawan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</w:p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C00000"/>
              </w:rPr>
            </w:pPr>
          </w:p>
        </w:tc>
        <w:tc>
          <w:tcPr>
            <w:tcW w:w="4111" w:type="dxa"/>
          </w:tcPr>
          <w:p w:rsidR="00AA54AD" w:rsidRPr="00C30DE6" w:rsidRDefault="00AA54AD" w:rsidP="00AA54AD">
            <w:pPr>
              <w:spacing w:line="276" w:lineRule="auto"/>
              <w:rPr>
                <w:rFonts w:asciiTheme="majorHAnsi" w:hAnsiTheme="majorHAnsi" w:cstheme="minorHAnsi"/>
                <w:color w:val="000000"/>
                <w:u w:val="single"/>
              </w:rPr>
            </w:pP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Jumlah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Wisatawan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Yang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Berkunjung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Pada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Tahun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Ke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-N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Dibagi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Jumlah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Wisatawan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N-1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Dikali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100%</w:t>
            </w:r>
          </w:p>
        </w:tc>
        <w:tc>
          <w:tcPr>
            <w:tcW w:w="1843" w:type="dxa"/>
          </w:tcPr>
          <w:p w:rsidR="00AA54AD" w:rsidRDefault="00AA54AD" w:rsidP="00AA54AD">
            <w:proofErr w:type="spellStart"/>
            <w:r w:rsidRPr="009B1E8D">
              <w:rPr>
                <w:rFonts w:asciiTheme="majorHAnsi" w:hAnsiTheme="majorHAnsi" w:cstheme="minorHAnsi"/>
                <w:color w:val="000000"/>
              </w:rPr>
              <w:t>Dinas</w:t>
            </w:r>
            <w:proofErr w:type="spellEnd"/>
            <w:r w:rsidRPr="009B1E8D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9B1E8D">
              <w:rPr>
                <w:rFonts w:asciiTheme="majorHAnsi" w:hAnsiTheme="majorHAnsi" w:cstheme="minorHAnsi"/>
                <w:color w:val="000000"/>
              </w:rPr>
              <w:t>Pariwisata</w:t>
            </w:r>
            <w:proofErr w:type="spellEnd"/>
          </w:p>
        </w:tc>
      </w:tr>
      <w:tr w:rsidR="00AA54AD" w:rsidRPr="00C30DE6" w:rsidTr="00C1575C">
        <w:tc>
          <w:tcPr>
            <w:tcW w:w="567" w:type="dxa"/>
            <w:vMerge/>
          </w:tcPr>
          <w:p w:rsidR="00AA54AD" w:rsidRPr="00C30DE6" w:rsidRDefault="00AA54AD" w:rsidP="00AA54AD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2551" w:type="dxa"/>
            <w:vMerge/>
          </w:tcPr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3402" w:type="dxa"/>
          </w:tcPr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C00000"/>
              </w:rPr>
            </w:pPr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2.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Persentase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lama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tinggal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wisatawan</w:t>
            </w:r>
            <w:proofErr w:type="spellEnd"/>
          </w:p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4111" w:type="dxa"/>
          </w:tcPr>
          <w:p w:rsidR="00AA54AD" w:rsidRPr="00C1575C" w:rsidRDefault="00AA54AD" w:rsidP="00AA54AD">
            <w:pPr>
              <w:spacing w:line="276" w:lineRule="auto"/>
              <w:rPr>
                <w:rFonts w:asciiTheme="majorHAnsi" w:hAnsiTheme="majorHAnsi" w:cstheme="minorHAnsi"/>
                <w:color w:val="000000"/>
                <w:u w:val="single"/>
              </w:rPr>
            </w:pP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Jumlah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Rata-Rata  Lama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Kunjungan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Wisata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Dalam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Satu</w:t>
            </w:r>
            <w:proofErr w:type="spellEnd"/>
          </w:p>
          <w:p w:rsidR="00AA54AD" w:rsidRPr="00C1575C" w:rsidRDefault="00AA54AD" w:rsidP="00AA54AD">
            <w:pPr>
              <w:spacing w:line="276" w:lineRule="auto"/>
              <w:rPr>
                <w:rFonts w:asciiTheme="majorHAnsi" w:hAnsiTheme="majorHAnsi" w:cstheme="minorHAnsi"/>
                <w:color w:val="000000"/>
                <w:u w:val="single"/>
              </w:rPr>
            </w:pP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Tahun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K-N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Dibagi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Jumlah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Rata-Rata Lama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Kunjungan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Wisata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Dalam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Satu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Tahun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N-1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Dikali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100%</w:t>
            </w:r>
          </w:p>
        </w:tc>
        <w:tc>
          <w:tcPr>
            <w:tcW w:w="1843" w:type="dxa"/>
          </w:tcPr>
          <w:p w:rsidR="00AA54AD" w:rsidRDefault="00AA54AD" w:rsidP="00AA54AD">
            <w:proofErr w:type="spellStart"/>
            <w:r w:rsidRPr="009B1E8D">
              <w:rPr>
                <w:rFonts w:asciiTheme="majorHAnsi" w:hAnsiTheme="majorHAnsi" w:cstheme="minorHAnsi"/>
                <w:color w:val="000000"/>
              </w:rPr>
              <w:t>Dinas</w:t>
            </w:r>
            <w:proofErr w:type="spellEnd"/>
            <w:r w:rsidRPr="009B1E8D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9B1E8D">
              <w:rPr>
                <w:rFonts w:asciiTheme="majorHAnsi" w:hAnsiTheme="majorHAnsi" w:cstheme="minorHAnsi"/>
                <w:color w:val="000000"/>
              </w:rPr>
              <w:t>Pariwisata</w:t>
            </w:r>
            <w:proofErr w:type="spellEnd"/>
          </w:p>
        </w:tc>
      </w:tr>
      <w:tr w:rsidR="00AA54AD" w:rsidRPr="00C30DE6" w:rsidTr="00C1575C">
        <w:tc>
          <w:tcPr>
            <w:tcW w:w="567" w:type="dxa"/>
            <w:vMerge/>
          </w:tcPr>
          <w:p w:rsidR="00AA54AD" w:rsidRPr="00C30DE6" w:rsidRDefault="00AA54AD" w:rsidP="00AA54AD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2551" w:type="dxa"/>
            <w:vMerge/>
          </w:tcPr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3402" w:type="dxa"/>
          </w:tcPr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Meningkatnya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Pengembangan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Ekonomi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kreatif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 </w:t>
            </w:r>
          </w:p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Jumlah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parameter Kota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Kreatif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yang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Dipenuhi</w:t>
            </w:r>
            <w:proofErr w:type="spellEnd"/>
          </w:p>
          <w:p w:rsidR="00AA54AD" w:rsidRPr="00C30DE6" w:rsidRDefault="00AA54AD" w:rsidP="00AA54AD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4111" w:type="dxa"/>
          </w:tcPr>
          <w:p w:rsidR="00AA54AD" w:rsidRPr="00C30DE6" w:rsidRDefault="00AA54AD" w:rsidP="00AA54AD">
            <w:pPr>
              <w:spacing w:line="276" w:lineRule="auto"/>
              <w:rPr>
                <w:rFonts w:asciiTheme="majorHAnsi" w:hAnsiTheme="majorHAnsi" w:cstheme="minorHAnsi"/>
                <w:color w:val="000000"/>
                <w:u w:val="single"/>
              </w:rPr>
            </w:pP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Capaian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Komponen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Jaringan</w:t>
            </w:r>
            <w:proofErr w:type="spellEnd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 xml:space="preserve">  Kota </w:t>
            </w:r>
            <w:proofErr w:type="spellStart"/>
            <w:r w:rsidRPr="00C1575C">
              <w:rPr>
                <w:rFonts w:asciiTheme="majorHAnsi" w:hAnsiTheme="majorHAnsi" w:cstheme="minorHAnsi"/>
                <w:color w:val="000000"/>
                <w:u w:val="single"/>
              </w:rPr>
              <w:t>Kreatif</w:t>
            </w:r>
            <w:proofErr w:type="spellEnd"/>
          </w:p>
        </w:tc>
        <w:tc>
          <w:tcPr>
            <w:tcW w:w="1843" w:type="dxa"/>
          </w:tcPr>
          <w:p w:rsidR="00AA54AD" w:rsidRDefault="00AA54AD" w:rsidP="00AA54AD">
            <w:proofErr w:type="spellStart"/>
            <w:r w:rsidRPr="009B1E8D">
              <w:rPr>
                <w:rFonts w:asciiTheme="majorHAnsi" w:hAnsiTheme="majorHAnsi" w:cstheme="minorHAnsi"/>
                <w:color w:val="000000"/>
              </w:rPr>
              <w:t>Dinas</w:t>
            </w:r>
            <w:proofErr w:type="spellEnd"/>
            <w:r w:rsidRPr="009B1E8D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9B1E8D">
              <w:rPr>
                <w:rFonts w:asciiTheme="majorHAnsi" w:hAnsiTheme="majorHAnsi" w:cstheme="minorHAnsi"/>
                <w:color w:val="000000"/>
              </w:rPr>
              <w:t>Pariwisata</w:t>
            </w:r>
            <w:proofErr w:type="spellEnd"/>
          </w:p>
        </w:tc>
      </w:tr>
    </w:tbl>
    <w:p w:rsidR="005B427E" w:rsidRPr="00C30DE6" w:rsidRDefault="005B427E" w:rsidP="00EF789C">
      <w:pPr>
        <w:spacing w:line="276" w:lineRule="auto"/>
        <w:ind w:firstLine="8222"/>
        <w:jc w:val="center"/>
        <w:rPr>
          <w:rFonts w:asciiTheme="majorHAnsi" w:hAnsiTheme="majorHAnsi"/>
          <w:sz w:val="22"/>
          <w:szCs w:val="22"/>
        </w:rPr>
      </w:pPr>
    </w:p>
    <w:p w:rsidR="009947AF" w:rsidRDefault="009947AF" w:rsidP="005F700D">
      <w:pPr>
        <w:spacing w:line="276" w:lineRule="auto"/>
        <w:ind w:left="8640"/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9947AF" w:rsidRDefault="009947AF" w:rsidP="005F700D">
      <w:pPr>
        <w:spacing w:line="276" w:lineRule="auto"/>
        <w:ind w:left="8640"/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9947AF" w:rsidRDefault="009947AF" w:rsidP="005F700D">
      <w:pPr>
        <w:spacing w:line="276" w:lineRule="auto"/>
        <w:ind w:left="8640"/>
        <w:jc w:val="center"/>
        <w:rPr>
          <w:rFonts w:asciiTheme="majorHAnsi" w:hAnsiTheme="majorHAnsi"/>
          <w:sz w:val="22"/>
          <w:szCs w:val="22"/>
          <w:lang w:val="es-ES"/>
        </w:rPr>
      </w:pPr>
    </w:p>
    <w:tbl>
      <w:tblPr>
        <w:tblStyle w:val="TableGrid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402"/>
        <w:gridCol w:w="3402"/>
        <w:gridCol w:w="4111"/>
        <w:gridCol w:w="1843"/>
      </w:tblGrid>
      <w:tr w:rsidR="009947AF" w:rsidRPr="00C30DE6" w:rsidTr="00364552">
        <w:tc>
          <w:tcPr>
            <w:tcW w:w="567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No</w:t>
            </w:r>
          </w:p>
        </w:tc>
        <w:tc>
          <w:tcPr>
            <w:tcW w:w="2551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  <w:t>Tujuan</w:t>
            </w:r>
          </w:p>
        </w:tc>
        <w:tc>
          <w:tcPr>
            <w:tcW w:w="3402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  <w:t>Sasaran</w:t>
            </w:r>
          </w:p>
        </w:tc>
        <w:tc>
          <w:tcPr>
            <w:tcW w:w="3402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  <w:t>Indikator</w:t>
            </w:r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Tujuan</w:t>
            </w:r>
            <w:proofErr w:type="spellEnd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dan</w:t>
            </w:r>
            <w:proofErr w:type="spellEnd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Indikator</w:t>
            </w:r>
            <w:proofErr w:type="spellEnd"/>
            <w:r w:rsidRPr="00C30DE6"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  <w:t xml:space="preserve"> Sasaran</w:t>
            </w:r>
          </w:p>
        </w:tc>
        <w:tc>
          <w:tcPr>
            <w:tcW w:w="4111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</w:pPr>
          </w:p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C30DE6"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  <w:t>Formula</w:t>
            </w:r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 / </w:t>
            </w:r>
            <w:proofErr w:type="spellStart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Rumus</w:t>
            </w:r>
            <w:proofErr w:type="spellEnd"/>
          </w:p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lang w:val="id-ID"/>
              </w:rPr>
            </w:pPr>
          </w:p>
        </w:tc>
        <w:tc>
          <w:tcPr>
            <w:tcW w:w="1843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</w:rPr>
            </w:pPr>
            <w:proofErr w:type="spellStart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>Sumber</w:t>
            </w:r>
            <w:proofErr w:type="spellEnd"/>
            <w:r w:rsidRPr="00C30DE6"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 Data</w:t>
            </w:r>
          </w:p>
        </w:tc>
      </w:tr>
      <w:tr w:rsidR="009947AF" w:rsidRPr="00C30DE6" w:rsidTr="00364552">
        <w:tc>
          <w:tcPr>
            <w:tcW w:w="567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C30DE6">
              <w:rPr>
                <w:rFonts w:asciiTheme="majorHAnsi" w:hAnsiTheme="majorHAnsi" w:cstheme="minorHAnsi"/>
                <w:color w:val="000000"/>
              </w:rPr>
              <w:t>1</w:t>
            </w:r>
          </w:p>
        </w:tc>
        <w:tc>
          <w:tcPr>
            <w:tcW w:w="2551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C30DE6">
              <w:rPr>
                <w:rFonts w:asciiTheme="majorHAnsi" w:hAnsiTheme="majorHAnsi" w:cstheme="minorHAnsi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color w:val="000000"/>
                <w:lang w:val="id-ID"/>
              </w:rPr>
              <w:t>3</w:t>
            </w:r>
          </w:p>
        </w:tc>
        <w:tc>
          <w:tcPr>
            <w:tcW w:w="3402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color w:val="000000"/>
                <w:lang w:val="id-ID"/>
              </w:rPr>
              <w:t>4</w:t>
            </w:r>
          </w:p>
        </w:tc>
        <w:tc>
          <w:tcPr>
            <w:tcW w:w="4111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color w:val="000000"/>
                <w:lang w:val="id-ID"/>
              </w:rPr>
              <w:t>5</w:t>
            </w:r>
          </w:p>
        </w:tc>
        <w:tc>
          <w:tcPr>
            <w:tcW w:w="1843" w:type="dxa"/>
            <w:vAlign w:val="center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  <w:lang w:val="id-ID"/>
              </w:rPr>
            </w:pPr>
            <w:r w:rsidRPr="00C30DE6">
              <w:rPr>
                <w:rFonts w:asciiTheme="majorHAnsi" w:hAnsiTheme="majorHAnsi" w:cstheme="minorHAnsi"/>
                <w:color w:val="000000"/>
                <w:lang w:val="id-ID"/>
              </w:rPr>
              <w:t>6</w:t>
            </w:r>
          </w:p>
        </w:tc>
      </w:tr>
      <w:tr w:rsidR="009947AF" w:rsidRPr="00C30DE6" w:rsidTr="00364552">
        <w:tc>
          <w:tcPr>
            <w:tcW w:w="567" w:type="dxa"/>
            <w:vMerge w:val="restart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C30DE6">
              <w:rPr>
                <w:rFonts w:asciiTheme="majorHAnsi" w:hAnsiTheme="majorHAnsi" w:cstheme="minorHAnsi"/>
                <w:color w:val="000000"/>
              </w:rPr>
              <w:t>2.</w:t>
            </w:r>
          </w:p>
        </w:tc>
        <w:tc>
          <w:tcPr>
            <w:tcW w:w="2551" w:type="dxa"/>
            <w:vMerge w:val="restart"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Meningkatnya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kualitas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tatakelola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pemerintahan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Indeks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reformasi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birokrasi</w:t>
            </w:r>
            <w:proofErr w:type="spellEnd"/>
          </w:p>
        </w:tc>
        <w:tc>
          <w:tcPr>
            <w:tcW w:w="4111" w:type="dxa"/>
          </w:tcPr>
          <w:p w:rsidR="009947AF" w:rsidRPr="00C30DE6" w:rsidRDefault="009947AF" w:rsidP="00364552">
            <w:pPr>
              <w:spacing w:line="276" w:lineRule="auto"/>
              <w:rPr>
                <w:rFonts w:asciiTheme="majorHAnsi" w:hAnsiTheme="majorHAnsi" w:cstheme="minorHAnsi"/>
                <w:color w:val="000000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Nilai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dari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Kemenpan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RB</w:t>
            </w:r>
          </w:p>
        </w:tc>
        <w:tc>
          <w:tcPr>
            <w:tcW w:w="1843" w:type="dxa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proofErr w:type="spellStart"/>
            <w:r>
              <w:rPr>
                <w:rFonts w:asciiTheme="majorHAnsi" w:hAnsiTheme="majorHAnsi" w:cstheme="minorHAnsi"/>
                <w:color w:val="000000"/>
              </w:rPr>
              <w:t>Kemenpan</w:t>
            </w:r>
            <w:proofErr w:type="spellEnd"/>
            <w:r>
              <w:rPr>
                <w:rFonts w:asciiTheme="majorHAnsi" w:hAnsiTheme="majorHAnsi" w:cstheme="minorHAnsi"/>
                <w:color w:val="000000"/>
              </w:rPr>
              <w:t xml:space="preserve"> RB</w:t>
            </w:r>
          </w:p>
        </w:tc>
      </w:tr>
      <w:tr w:rsidR="009947AF" w:rsidRPr="00C30DE6" w:rsidTr="00364552">
        <w:tc>
          <w:tcPr>
            <w:tcW w:w="567" w:type="dxa"/>
            <w:vMerge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2551" w:type="dxa"/>
            <w:vMerge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3402" w:type="dxa"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Meningkatnya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akuntabilitas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kinerja</w:t>
            </w:r>
            <w:proofErr w:type="spellEnd"/>
          </w:p>
        </w:tc>
        <w:tc>
          <w:tcPr>
            <w:tcW w:w="3402" w:type="dxa"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Jumlah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dokumen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RR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pada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 w:themeColor="text1"/>
              </w:rPr>
              <w:t>Dinas</w:t>
            </w:r>
            <w:proofErr w:type="spellEnd"/>
            <w:r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 w:themeColor="text1"/>
              </w:rPr>
              <w:t>Pariwisata</w:t>
            </w:r>
            <w:proofErr w:type="spellEnd"/>
            <w:r>
              <w:rPr>
                <w:rFonts w:asciiTheme="majorHAnsi" w:hAnsiTheme="majorHAnsi" w:cstheme="minorHAnsi"/>
                <w:color w:val="000000" w:themeColor="text1"/>
              </w:rPr>
              <w:t xml:space="preserve"> Kota Bengkulu</w:t>
            </w:r>
          </w:p>
        </w:tc>
        <w:tc>
          <w:tcPr>
            <w:tcW w:w="4111" w:type="dxa"/>
          </w:tcPr>
          <w:p w:rsidR="009947AF" w:rsidRPr="00C30DE6" w:rsidRDefault="009947AF" w:rsidP="00364552">
            <w:pPr>
              <w:spacing w:line="276" w:lineRule="auto"/>
              <w:rPr>
                <w:rFonts w:asciiTheme="majorHAnsi" w:hAnsiTheme="majorHAnsi" w:cstheme="minorHAnsi"/>
                <w:color w:val="000000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Dokumen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RR 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pada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Dinas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Pariwisata</w:t>
            </w:r>
            <w:proofErr w:type="spellEnd"/>
          </w:p>
        </w:tc>
        <w:tc>
          <w:tcPr>
            <w:tcW w:w="1843" w:type="dxa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proofErr w:type="spellStart"/>
            <w:r>
              <w:rPr>
                <w:rFonts w:asciiTheme="majorHAnsi" w:hAnsiTheme="majorHAnsi" w:cstheme="minorHAnsi"/>
                <w:color w:val="000000"/>
              </w:rPr>
              <w:t>Dinas</w:t>
            </w:r>
            <w:proofErr w:type="spellEnd"/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/>
              </w:rPr>
              <w:t>Pariwisata</w:t>
            </w:r>
            <w:proofErr w:type="spellEnd"/>
          </w:p>
        </w:tc>
      </w:tr>
      <w:tr w:rsidR="009947AF" w:rsidRPr="00C30DE6" w:rsidTr="00364552">
        <w:tc>
          <w:tcPr>
            <w:tcW w:w="567" w:type="dxa"/>
            <w:vMerge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2551" w:type="dxa"/>
            <w:vMerge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3402" w:type="dxa"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Nilai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AKIP </w:t>
            </w:r>
            <w:proofErr w:type="spellStart"/>
            <w:r>
              <w:rPr>
                <w:rFonts w:asciiTheme="majorHAnsi" w:hAnsiTheme="majorHAnsi" w:cstheme="minorHAnsi"/>
                <w:color w:val="000000" w:themeColor="text1"/>
              </w:rPr>
              <w:t>Dinas</w:t>
            </w:r>
            <w:proofErr w:type="spellEnd"/>
            <w:r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 w:themeColor="text1"/>
              </w:rPr>
              <w:t>Pariwisata</w:t>
            </w:r>
            <w:proofErr w:type="spellEnd"/>
            <w:r>
              <w:rPr>
                <w:rFonts w:asciiTheme="majorHAnsi" w:hAnsiTheme="majorHAnsi" w:cstheme="minorHAnsi"/>
                <w:color w:val="000000" w:themeColor="text1"/>
              </w:rPr>
              <w:t xml:space="preserve"> Kota Bengkulu</w:t>
            </w:r>
          </w:p>
        </w:tc>
        <w:tc>
          <w:tcPr>
            <w:tcW w:w="4111" w:type="dxa"/>
          </w:tcPr>
          <w:p w:rsidR="009947AF" w:rsidRPr="00C30DE6" w:rsidRDefault="009947AF" w:rsidP="00364552">
            <w:pPr>
              <w:spacing w:line="276" w:lineRule="auto"/>
              <w:rPr>
                <w:rFonts w:asciiTheme="majorHAnsi" w:hAnsiTheme="majorHAnsi" w:cstheme="minorHAnsi"/>
                <w:color w:val="000000"/>
              </w:rPr>
            </w:pPr>
            <w:r w:rsidRPr="00C30DE6">
              <w:rPr>
                <w:rFonts w:asciiTheme="majorHAnsi" w:hAnsiTheme="majorHAnsi" w:cstheme="minorHAnsi"/>
                <w:color w:val="000000"/>
              </w:rPr>
              <w:t xml:space="preserve">LHE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Inspektorat</w:t>
            </w:r>
            <w:proofErr w:type="spellEnd"/>
          </w:p>
        </w:tc>
        <w:tc>
          <w:tcPr>
            <w:tcW w:w="1843" w:type="dxa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proofErr w:type="spellStart"/>
            <w:r>
              <w:rPr>
                <w:rFonts w:asciiTheme="majorHAnsi" w:hAnsiTheme="majorHAnsi" w:cstheme="minorHAnsi"/>
                <w:color w:val="000000"/>
              </w:rPr>
              <w:t>Inspektorat</w:t>
            </w:r>
            <w:proofErr w:type="spellEnd"/>
          </w:p>
        </w:tc>
      </w:tr>
      <w:tr w:rsidR="009947AF" w:rsidRPr="00C30DE6" w:rsidTr="00364552">
        <w:tc>
          <w:tcPr>
            <w:tcW w:w="567" w:type="dxa"/>
            <w:vMerge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2551" w:type="dxa"/>
            <w:vMerge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3402" w:type="dxa"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Melaksanakan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inovasi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daerah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9947AF" w:rsidRPr="00C30DE6" w:rsidRDefault="009947AF" w:rsidP="00364552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Jumlah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inovasi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dalam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satu</w:t>
            </w:r>
            <w:proofErr w:type="spellEnd"/>
            <w:r w:rsidRPr="00C30DE6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 w:themeColor="text1"/>
              </w:rPr>
              <w:t>tahun</w:t>
            </w:r>
            <w:proofErr w:type="spellEnd"/>
          </w:p>
        </w:tc>
        <w:tc>
          <w:tcPr>
            <w:tcW w:w="4111" w:type="dxa"/>
          </w:tcPr>
          <w:p w:rsidR="009947AF" w:rsidRPr="00C30DE6" w:rsidRDefault="009947AF" w:rsidP="00364552">
            <w:pPr>
              <w:spacing w:line="276" w:lineRule="auto"/>
              <w:rPr>
                <w:rFonts w:asciiTheme="majorHAnsi" w:hAnsiTheme="majorHAnsi" w:cstheme="minorHAnsi"/>
                <w:color w:val="000000"/>
              </w:rPr>
            </w:pP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Jumlah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inovasi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Dinas</w:t>
            </w:r>
            <w:proofErr w:type="spellEnd"/>
            <w:r w:rsidRPr="00C30DE6"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Pr="00C30DE6">
              <w:rPr>
                <w:rFonts w:asciiTheme="majorHAnsi" w:hAnsiTheme="majorHAnsi" w:cstheme="minorHAnsi"/>
                <w:color w:val="000000"/>
              </w:rPr>
              <w:t>Pariwisata</w:t>
            </w:r>
            <w:proofErr w:type="spellEnd"/>
          </w:p>
        </w:tc>
        <w:tc>
          <w:tcPr>
            <w:tcW w:w="1843" w:type="dxa"/>
          </w:tcPr>
          <w:p w:rsidR="009947AF" w:rsidRPr="00C30DE6" w:rsidRDefault="009947AF" w:rsidP="00364552">
            <w:pPr>
              <w:spacing w:line="276" w:lineRule="auto"/>
              <w:jc w:val="center"/>
              <w:rPr>
                <w:rFonts w:asciiTheme="majorHAnsi" w:hAnsiTheme="majorHAnsi" w:cstheme="minorHAnsi"/>
                <w:color w:val="000000"/>
              </w:rPr>
            </w:pPr>
            <w:proofErr w:type="spellStart"/>
            <w:r>
              <w:rPr>
                <w:rFonts w:asciiTheme="majorHAnsi" w:hAnsiTheme="majorHAnsi" w:cstheme="minorHAnsi"/>
                <w:color w:val="000000"/>
              </w:rPr>
              <w:t>Dinas</w:t>
            </w:r>
            <w:proofErr w:type="spellEnd"/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/>
              </w:rPr>
              <w:t>Pariwisata</w:t>
            </w:r>
            <w:proofErr w:type="spellEnd"/>
          </w:p>
        </w:tc>
      </w:tr>
    </w:tbl>
    <w:p w:rsidR="009947AF" w:rsidRDefault="009947AF" w:rsidP="005F700D">
      <w:pPr>
        <w:spacing w:line="276" w:lineRule="auto"/>
        <w:ind w:left="8640"/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5F700D" w:rsidRPr="00C30DE6" w:rsidRDefault="005F700D" w:rsidP="005F700D">
      <w:pPr>
        <w:spacing w:line="276" w:lineRule="auto"/>
        <w:ind w:left="8640"/>
        <w:jc w:val="center"/>
        <w:rPr>
          <w:rFonts w:asciiTheme="majorHAnsi" w:hAnsiTheme="majorHAnsi"/>
          <w:sz w:val="22"/>
          <w:szCs w:val="22"/>
          <w:lang w:val="id-ID"/>
        </w:rPr>
      </w:pPr>
      <w:r w:rsidRPr="00C30DE6">
        <w:rPr>
          <w:rFonts w:asciiTheme="majorHAnsi" w:hAnsiTheme="majorHAnsi"/>
          <w:sz w:val="22"/>
          <w:szCs w:val="22"/>
          <w:lang w:val="es-ES"/>
        </w:rPr>
        <w:t xml:space="preserve">KEPALA </w:t>
      </w:r>
      <w:r w:rsidRPr="00C30DE6">
        <w:rPr>
          <w:rFonts w:asciiTheme="majorHAnsi" w:hAnsiTheme="majorHAnsi"/>
          <w:sz w:val="22"/>
          <w:szCs w:val="22"/>
          <w:lang w:val="id-ID"/>
        </w:rPr>
        <w:t>DINAS PARIWISATA</w:t>
      </w:r>
    </w:p>
    <w:p w:rsidR="005F700D" w:rsidRPr="00C30DE6" w:rsidRDefault="005F700D" w:rsidP="005F700D">
      <w:pPr>
        <w:spacing w:line="276" w:lineRule="auto"/>
        <w:ind w:left="8640"/>
        <w:jc w:val="center"/>
        <w:rPr>
          <w:rFonts w:asciiTheme="majorHAnsi" w:hAnsiTheme="majorHAnsi"/>
          <w:sz w:val="22"/>
          <w:szCs w:val="22"/>
          <w:lang w:val="id-ID"/>
        </w:rPr>
      </w:pPr>
      <w:r w:rsidRPr="00C30DE6">
        <w:rPr>
          <w:rFonts w:asciiTheme="majorHAnsi" w:hAnsiTheme="majorHAnsi"/>
          <w:sz w:val="22"/>
          <w:szCs w:val="22"/>
          <w:lang w:val="id-ID"/>
        </w:rPr>
        <w:t>KOTA</w:t>
      </w:r>
      <w:r w:rsidRPr="00C30DE6">
        <w:rPr>
          <w:rFonts w:asciiTheme="majorHAnsi" w:hAnsiTheme="majorHAnsi"/>
          <w:sz w:val="22"/>
          <w:szCs w:val="22"/>
          <w:lang w:val="es-ES"/>
        </w:rPr>
        <w:t xml:space="preserve"> BENGKULU</w:t>
      </w:r>
    </w:p>
    <w:p w:rsidR="005F700D" w:rsidRPr="00C30DE6" w:rsidRDefault="005F700D" w:rsidP="005F700D">
      <w:pPr>
        <w:spacing w:line="276" w:lineRule="auto"/>
        <w:ind w:left="8640"/>
        <w:jc w:val="center"/>
        <w:rPr>
          <w:rFonts w:asciiTheme="majorHAnsi" w:hAnsiTheme="majorHAnsi"/>
          <w:sz w:val="22"/>
          <w:szCs w:val="22"/>
          <w:lang w:val="id-ID"/>
        </w:rPr>
      </w:pPr>
    </w:p>
    <w:p w:rsidR="005F700D" w:rsidRPr="00C30DE6" w:rsidRDefault="005F700D" w:rsidP="005F700D">
      <w:pPr>
        <w:spacing w:line="276" w:lineRule="auto"/>
        <w:ind w:left="8640"/>
        <w:jc w:val="center"/>
        <w:rPr>
          <w:rFonts w:asciiTheme="majorHAnsi" w:hAnsiTheme="majorHAnsi"/>
          <w:sz w:val="22"/>
          <w:szCs w:val="22"/>
          <w:lang w:val="id-ID"/>
        </w:rPr>
      </w:pPr>
    </w:p>
    <w:p w:rsidR="005F700D" w:rsidRPr="00C30DE6" w:rsidRDefault="005F700D" w:rsidP="005F700D">
      <w:pPr>
        <w:spacing w:line="276" w:lineRule="auto"/>
        <w:ind w:left="8640"/>
        <w:jc w:val="center"/>
        <w:rPr>
          <w:rFonts w:asciiTheme="majorHAnsi" w:hAnsiTheme="majorHAnsi"/>
          <w:sz w:val="22"/>
          <w:szCs w:val="22"/>
        </w:rPr>
      </w:pPr>
    </w:p>
    <w:p w:rsidR="005F700D" w:rsidRPr="00C30DE6" w:rsidRDefault="005F700D" w:rsidP="005F700D">
      <w:pPr>
        <w:ind w:left="8641"/>
        <w:contextualSpacing/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  <w:lang w:val="id-ID"/>
        </w:rPr>
      </w:pPr>
      <w:r w:rsidRPr="00C30DE6">
        <w:rPr>
          <w:rFonts w:asciiTheme="majorHAnsi" w:hAnsiTheme="majorHAnsi"/>
          <w:b/>
          <w:color w:val="000000" w:themeColor="text1"/>
          <w:sz w:val="22"/>
          <w:szCs w:val="22"/>
          <w:u w:val="single"/>
          <w:lang w:val="id-ID"/>
        </w:rPr>
        <w:t>AMRULLAH, SP</w:t>
      </w:r>
    </w:p>
    <w:p w:rsidR="005F700D" w:rsidRPr="00C30DE6" w:rsidRDefault="005F700D" w:rsidP="005F700D">
      <w:pPr>
        <w:ind w:left="8641"/>
        <w:contextualSpacing/>
        <w:jc w:val="center"/>
        <w:rPr>
          <w:rFonts w:asciiTheme="majorHAnsi" w:hAnsiTheme="majorHAnsi"/>
          <w:color w:val="000000" w:themeColor="text1"/>
          <w:sz w:val="22"/>
          <w:szCs w:val="22"/>
          <w:lang w:val="id-ID"/>
        </w:rPr>
      </w:pPr>
      <w:r w:rsidRPr="00C30DE6">
        <w:rPr>
          <w:rFonts w:asciiTheme="majorHAnsi" w:hAnsiTheme="majorHAnsi"/>
          <w:color w:val="000000" w:themeColor="text1"/>
          <w:sz w:val="22"/>
          <w:szCs w:val="22"/>
          <w:lang w:val="id-ID"/>
        </w:rPr>
        <w:t>Pembina</w:t>
      </w:r>
      <w:r w:rsidR="00FD58D0" w:rsidRPr="00C30DE6">
        <w:rPr>
          <w:rFonts w:asciiTheme="majorHAnsi" w:hAnsiTheme="majorHAnsi"/>
          <w:color w:val="000000" w:themeColor="text1"/>
          <w:sz w:val="22"/>
          <w:szCs w:val="22"/>
          <w:lang w:val="id-ID"/>
        </w:rPr>
        <w:t xml:space="preserve"> Tk.I</w:t>
      </w:r>
    </w:p>
    <w:p w:rsidR="00CA324C" w:rsidRPr="00C30DE6" w:rsidRDefault="005F700D" w:rsidP="005F700D">
      <w:pPr>
        <w:ind w:left="8641"/>
        <w:contextualSpacing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C30DE6">
        <w:rPr>
          <w:rFonts w:asciiTheme="majorHAnsi" w:hAnsiTheme="majorHAnsi"/>
          <w:color w:val="000000" w:themeColor="text1"/>
          <w:sz w:val="22"/>
          <w:szCs w:val="22"/>
          <w:lang w:val="id-ID"/>
        </w:rPr>
        <w:t>NIP 19670407 199203 1 006</w:t>
      </w:r>
    </w:p>
    <w:sectPr w:rsidR="00CA324C" w:rsidRPr="00C30DE6" w:rsidSect="00C30DE6">
      <w:pgSz w:w="18711" w:h="12242" w:orient="landscape" w:code="5"/>
      <w:pgMar w:top="680" w:right="737" w:bottom="680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D0" w:rsidRDefault="00FB58D0" w:rsidP="00D43D05">
      <w:r>
        <w:separator/>
      </w:r>
    </w:p>
  </w:endnote>
  <w:endnote w:type="continuationSeparator" w:id="0">
    <w:p w:rsidR="00FB58D0" w:rsidRDefault="00FB58D0" w:rsidP="00D4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D0" w:rsidRDefault="00FB58D0" w:rsidP="00D43D05">
      <w:r>
        <w:separator/>
      </w:r>
    </w:p>
  </w:footnote>
  <w:footnote w:type="continuationSeparator" w:id="0">
    <w:p w:rsidR="00FB58D0" w:rsidRDefault="00FB58D0" w:rsidP="00D4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627"/>
    <w:multiLevelType w:val="hybridMultilevel"/>
    <w:tmpl w:val="132A9290"/>
    <w:lvl w:ilvl="0" w:tplc="3B06C5AE">
      <w:start w:val="1"/>
      <w:numFmt w:val="lowerLetter"/>
      <w:lvlText w:val="%1."/>
      <w:lvlJc w:val="left"/>
      <w:pPr>
        <w:ind w:left="712" w:hanging="460"/>
      </w:pPr>
      <w:rPr>
        <w:rFonts w:ascii="Book Antiqua" w:hAnsi="Book Antiqua" w:cs="Trebuchet MS" w:hint="default"/>
      </w:rPr>
    </w:lvl>
    <w:lvl w:ilvl="1" w:tplc="08529756">
      <w:start w:val="1"/>
      <w:numFmt w:val="decimal"/>
      <w:lvlText w:val="%2."/>
      <w:lvlJc w:val="left"/>
      <w:pPr>
        <w:ind w:left="1432" w:hanging="460"/>
      </w:pPr>
      <w:rPr>
        <w:rFonts w:ascii="Book Antiqua" w:hAnsi="Book Antiqua" w:cs="Trebuchet MS" w:hint="default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C7933C5"/>
    <w:multiLevelType w:val="hybridMultilevel"/>
    <w:tmpl w:val="8436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7D3F"/>
    <w:multiLevelType w:val="hybridMultilevel"/>
    <w:tmpl w:val="534630E2"/>
    <w:lvl w:ilvl="0" w:tplc="FF0872B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40B5"/>
    <w:multiLevelType w:val="hybridMultilevel"/>
    <w:tmpl w:val="4FD86B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0417E"/>
    <w:multiLevelType w:val="hybridMultilevel"/>
    <w:tmpl w:val="F6EC7EE6"/>
    <w:lvl w:ilvl="0" w:tplc="0A9C5F4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FAF35B5"/>
    <w:multiLevelType w:val="hybridMultilevel"/>
    <w:tmpl w:val="A4F48F1A"/>
    <w:lvl w:ilvl="0" w:tplc="1632EEB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22B5454C"/>
    <w:multiLevelType w:val="hybridMultilevel"/>
    <w:tmpl w:val="9CF6032A"/>
    <w:lvl w:ilvl="0" w:tplc="06D437FE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7">
    <w:nsid w:val="25DF166B"/>
    <w:multiLevelType w:val="hybridMultilevel"/>
    <w:tmpl w:val="81006D10"/>
    <w:lvl w:ilvl="0" w:tplc="0421000F">
      <w:start w:val="1"/>
      <w:numFmt w:val="decimal"/>
      <w:lvlText w:val="%1."/>
      <w:lvlJc w:val="left"/>
      <w:pPr>
        <w:ind w:left="1026" w:hanging="360"/>
      </w:pPr>
    </w:lvl>
    <w:lvl w:ilvl="1" w:tplc="04210019" w:tentative="1">
      <w:start w:val="1"/>
      <w:numFmt w:val="lowerLetter"/>
      <w:lvlText w:val="%2."/>
      <w:lvlJc w:val="left"/>
      <w:pPr>
        <w:ind w:left="1746" w:hanging="360"/>
      </w:pPr>
    </w:lvl>
    <w:lvl w:ilvl="2" w:tplc="0421001B" w:tentative="1">
      <w:start w:val="1"/>
      <w:numFmt w:val="lowerRoman"/>
      <w:lvlText w:val="%3."/>
      <w:lvlJc w:val="right"/>
      <w:pPr>
        <w:ind w:left="2466" w:hanging="180"/>
      </w:pPr>
    </w:lvl>
    <w:lvl w:ilvl="3" w:tplc="0421000F" w:tentative="1">
      <w:start w:val="1"/>
      <w:numFmt w:val="decimal"/>
      <w:lvlText w:val="%4."/>
      <w:lvlJc w:val="left"/>
      <w:pPr>
        <w:ind w:left="3186" w:hanging="360"/>
      </w:pPr>
    </w:lvl>
    <w:lvl w:ilvl="4" w:tplc="04210019" w:tentative="1">
      <w:start w:val="1"/>
      <w:numFmt w:val="lowerLetter"/>
      <w:lvlText w:val="%5."/>
      <w:lvlJc w:val="left"/>
      <w:pPr>
        <w:ind w:left="3906" w:hanging="360"/>
      </w:pPr>
    </w:lvl>
    <w:lvl w:ilvl="5" w:tplc="0421001B" w:tentative="1">
      <w:start w:val="1"/>
      <w:numFmt w:val="lowerRoman"/>
      <w:lvlText w:val="%6."/>
      <w:lvlJc w:val="right"/>
      <w:pPr>
        <w:ind w:left="4626" w:hanging="180"/>
      </w:pPr>
    </w:lvl>
    <w:lvl w:ilvl="6" w:tplc="0421000F" w:tentative="1">
      <w:start w:val="1"/>
      <w:numFmt w:val="decimal"/>
      <w:lvlText w:val="%7."/>
      <w:lvlJc w:val="left"/>
      <w:pPr>
        <w:ind w:left="5346" w:hanging="360"/>
      </w:pPr>
    </w:lvl>
    <w:lvl w:ilvl="7" w:tplc="04210019" w:tentative="1">
      <w:start w:val="1"/>
      <w:numFmt w:val="lowerLetter"/>
      <w:lvlText w:val="%8."/>
      <w:lvlJc w:val="left"/>
      <w:pPr>
        <w:ind w:left="6066" w:hanging="360"/>
      </w:pPr>
    </w:lvl>
    <w:lvl w:ilvl="8" w:tplc="0421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">
    <w:nsid w:val="26293EF8"/>
    <w:multiLevelType w:val="hybridMultilevel"/>
    <w:tmpl w:val="90A0BC90"/>
    <w:lvl w:ilvl="0" w:tplc="25D6C6E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B3904"/>
    <w:multiLevelType w:val="hybridMultilevel"/>
    <w:tmpl w:val="3DB00622"/>
    <w:lvl w:ilvl="0" w:tplc="0409000F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10">
    <w:nsid w:val="3DCB49DC"/>
    <w:multiLevelType w:val="hybridMultilevel"/>
    <w:tmpl w:val="3C7E04C4"/>
    <w:lvl w:ilvl="0" w:tplc="35DC98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212E5"/>
    <w:multiLevelType w:val="hybridMultilevel"/>
    <w:tmpl w:val="F6EC7EE6"/>
    <w:lvl w:ilvl="0" w:tplc="0A9C5F4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45685C9D"/>
    <w:multiLevelType w:val="hybridMultilevel"/>
    <w:tmpl w:val="F6EC7EE6"/>
    <w:lvl w:ilvl="0" w:tplc="0A9C5F4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6206B05"/>
    <w:multiLevelType w:val="hybridMultilevel"/>
    <w:tmpl w:val="170ECE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815CC"/>
    <w:multiLevelType w:val="hybridMultilevel"/>
    <w:tmpl w:val="3B2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B5283"/>
    <w:multiLevelType w:val="hybridMultilevel"/>
    <w:tmpl w:val="65307B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D5192"/>
    <w:multiLevelType w:val="hybridMultilevel"/>
    <w:tmpl w:val="452AC7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B0EAE"/>
    <w:multiLevelType w:val="hybridMultilevel"/>
    <w:tmpl w:val="170ECE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971E1"/>
    <w:multiLevelType w:val="hybridMultilevel"/>
    <w:tmpl w:val="F6EC7EE6"/>
    <w:lvl w:ilvl="0" w:tplc="0A9C5F4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69BF1834"/>
    <w:multiLevelType w:val="hybridMultilevel"/>
    <w:tmpl w:val="A4F48F1A"/>
    <w:lvl w:ilvl="0" w:tplc="1632EEB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>
    <w:nsid w:val="76D06A56"/>
    <w:multiLevelType w:val="hybridMultilevel"/>
    <w:tmpl w:val="F6EC7EE6"/>
    <w:lvl w:ilvl="0" w:tplc="0A9C5F4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3"/>
  </w:num>
  <w:num w:numId="5">
    <w:abstractNumId w:val="11"/>
  </w:num>
  <w:num w:numId="6">
    <w:abstractNumId w:val="20"/>
  </w:num>
  <w:num w:numId="7">
    <w:abstractNumId w:val="18"/>
  </w:num>
  <w:num w:numId="8">
    <w:abstractNumId w:val="12"/>
  </w:num>
  <w:num w:numId="9">
    <w:abstractNumId w:val="10"/>
  </w:num>
  <w:num w:numId="10">
    <w:abstractNumId w:val="17"/>
  </w:num>
  <w:num w:numId="11">
    <w:abstractNumId w:val="2"/>
  </w:num>
  <w:num w:numId="12">
    <w:abstractNumId w:val="4"/>
  </w:num>
  <w:num w:numId="13">
    <w:abstractNumId w:val="6"/>
  </w:num>
  <w:num w:numId="14">
    <w:abstractNumId w:val="0"/>
  </w:num>
  <w:num w:numId="15">
    <w:abstractNumId w:val="15"/>
  </w:num>
  <w:num w:numId="16">
    <w:abstractNumId w:val="3"/>
  </w:num>
  <w:num w:numId="17">
    <w:abstractNumId w:val="7"/>
  </w:num>
  <w:num w:numId="18">
    <w:abstractNumId w:val="1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2E9"/>
    <w:rsid w:val="00001561"/>
    <w:rsid w:val="00006580"/>
    <w:rsid w:val="00010FF7"/>
    <w:rsid w:val="000112FA"/>
    <w:rsid w:val="000165CD"/>
    <w:rsid w:val="0002438B"/>
    <w:rsid w:val="00025F57"/>
    <w:rsid w:val="00030276"/>
    <w:rsid w:val="000360ED"/>
    <w:rsid w:val="00036894"/>
    <w:rsid w:val="00036979"/>
    <w:rsid w:val="000478E3"/>
    <w:rsid w:val="00056663"/>
    <w:rsid w:val="00064548"/>
    <w:rsid w:val="000654A0"/>
    <w:rsid w:val="00067933"/>
    <w:rsid w:val="0007598F"/>
    <w:rsid w:val="000764A5"/>
    <w:rsid w:val="0008719C"/>
    <w:rsid w:val="00094BBB"/>
    <w:rsid w:val="000A0AE1"/>
    <w:rsid w:val="000A1385"/>
    <w:rsid w:val="000A26C3"/>
    <w:rsid w:val="000C1726"/>
    <w:rsid w:val="000D7F45"/>
    <w:rsid w:val="000E4105"/>
    <w:rsid w:val="000E6086"/>
    <w:rsid w:val="000F22F3"/>
    <w:rsid w:val="000F6422"/>
    <w:rsid w:val="001027E6"/>
    <w:rsid w:val="00102A82"/>
    <w:rsid w:val="001043DC"/>
    <w:rsid w:val="00105717"/>
    <w:rsid w:val="00117CD2"/>
    <w:rsid w:val="00120718"/>
    <w:rsid w:val="001209D4"/>
    <w:rsid w:val="0012177C"/>
    <w:rsid w:val="00125D8B"/>
    <w:rsid w:val="001306ED"/>
    <w:rsid w:val="0013202D"/>
    <w:rsid w:val="00134862"/>
    <w:rsid w:val="001505CF"/>
    <w:rsid w:val="00176F3F"/>
    <w:rsid w:val="0017798D"/>
    <w:rsid w:val="00180AA1"/>
    <w:rsid w:val="00195657"/>
    <w:rsid w:val="00196621"/>
    <w:rsid w:val="001A5F62"/>
    <w:rsid w:val="001A611D"/>
    <w:rsid w:val="001A73EB"/>
    <w:rsid w:val="001D5B3A"/>
    <w:rsid w:val="001E6172"/>
    <w:rsid w:val="001E6838"/>
    <w:rsid w:val="001E7950"/>
    <w:rsid w:val="001F0ED8"/>
    <w:rsid w:val="00202786"/>
    <w:rsid w:val="00210D9C"/>
    <w:rsid w:val="0022478F"/>
    <w:rsid w:val="00224DE1"/>
    <w:rsid w:val="002279BE"/>
    <w:rsid w:val="002320A8"/>
    <w:rsid w:val="00234C51"/>
    <w:rsid w:val="002361B6"/>
    <w:rsid w:val="002414A3"/>
    <w:rsid w:val="002443E1"/>
    <w:rsid w:val="00264452"/>
    <w:rsid w:val="00265D7D"/>
    <w:rsid w:val="002747C8"/>
    <w:rsid w:val="00280BFE"/>
    <w:rsid w:val="00291502"/>
    <w:rsid w:val="002940D8"/>
    <w:rsid w:val="002A2514"/>
    <w:rsid w:val="002A48E0"/>
    <w:rsid w:val="002A49B4"/>
    <w:rsid w:val="002A579C"/>
    <w:rsid w:val="002B02F2"/>
    <w:rsid w:val="002C3EB6"/>
    <w:rsid w:val="002C49EB"/>
    <w:rsid w:val="002D17B1"/>
    <w:rsid w:val="002D1E9C"/>
    <w:rsid w:val="002E027F"/>
    <w:rsid w:val="002E263A"/>
    <w:rsid w:val="002E6CDC"/>
    <w:rsid w:val="002F2AC0"/>
    <w:rsid w:val="0030314C"/>
    <w:rsid w:val="00311BC3"/>
    <w:rsid w:val="003146A0"/>
    <w:rsid w:val="00317B38"/>
    <w:rsid w:val="00321D1E"/>
    <w:rsid w:val="0032575D"/>
    <w:rsid w:val="00343236"/>
    <w:rsid w:val="003561DA"/>
    <w:rsid w:val="0036349B"/>
    <w:rsid w:val="00372372"/>
    <w:rsid w:val="003744C8"/>
    <w:rsid w:val="00380F6F"/>
    <w:rsid w:val="00380F88"/>
    <w:rsid w:val="003810AB"/>
    <w:rsid w:val="00383C54"/>
    <w:rsid w:val="003974EA"/>
    <w:rsid w:val="003A3764"/>
    <w:rsid w:val="003B0F1A"/>
    <w:rsid w:val="003C2E30"/>
    <w:rsid w:val="003C4C47"/>
    <w:rsid w:val="003F128E"/>
    <w:rsid w:val="003F12A0"/>
    <w:rsid w:val="003F3415"/>
    <w:rsid w:val="003F4972"/>
    <w:rsid w:val="00404BD4"/>
    <w:rsid w:val="0040503B"/>
    <w:rsid w:val="00406446"/>
    <w:rsid w:val="00414B40"/>
    <w:rsid w:val="004170AF"/>
    <w:rsid w:val="0042258E"/>
    <w:rsid w:val="004257C5"/>
    <w:rsid w:val="00427D1A"/>
    <w:rsid w:val="00430C6C"/>
    <w:rsid w:val="0043322C"/>
    <w:rsid w:val="004332F5"/>
    <w:rsid w:val="004438EC"/>
    <w:rsid w:val="004517E9"/>
    <w:rsid w:val="0045249F"/>
    <w:rsid w:val="00452A65"/>
    <w:rsid w:val="00452CB4"/>
    <w:rsid w:val="0045482D"/>
    <w:rsid w:val="00471A41"/>
    <w:rsid w:val="004765D3"/>
    <w:rsid w:val="00480170"/>
    <w:rsid w:val="00482EE5"/>
    <w:rsid w:val="0048367A"/>
    <w:rsid w:val="0048772D"/>
    <w:rsid w:val="004B0A56"/>
    <w:rsid w:val="004B50A9"/>
    <w:rsid w:val="004B5AF4"/>
    <w:rsid w:val="004D4767"/>
    <w:rsid w:val="004E6538"/>
    <w:rsid w:val="004F3E51"/>
    <w:rsid w:val="004F5337"/>
    <w:rsid w:val="005149F9"/>
    <w:rsid w:val="0051705F"/>
    <w:rsid w:val="005203B8"/>
    <w:rsid w:val="00525BE7"/>
    <w:rsid w:val="005269E0"/>
    <w:rsid w:val="00530B05"/>
    <w:rsid w:val="00531AE0"/>
    <w:rsid w:val="005327BB"/>
    <w:rsid w:val="00535BDE"/>
    <w:rsid w:val="00537334"/>
    <w:rsid w:val="005470E1"/>
    <w:rsid w:val="0054783B"/>
    <w:rsid w:val="00563A7A"/>
    <w:rsid w:val="00565DB9"/>
    <w:rsid w:val="0057219A"/>
    <w:rsid w:val="005740DC"/>
    <w:rsid w:val="0057687A"/>
    <w:rsid w:val="005774F5"/>
    <w:rsid w:val="005A43A8"/>
    <w:rsid w:val="005A7C88"/>
    <w:rsid w:val="005B427E"/>
    <w:rsid w:val="005B587D"/>
    <w:rsid w:val="005C193E"/>
    <w:rsid w:val="005D6ADE"/>
    <w:rsid w:val="005D7FF1"/>
    <w:rsid w:val="005F1ADC"/>
    <w:rsid w:val="005F700D"/>
    <w:rsid w:val="006015FF"/>
    <w:rsid w:val="006022E9"/>
    <w:rsid w:val="00605181"/>
    <w:rsid w:val="006055F8"/>
    <w:rsid w:val="00607DB0"/>
    <w:rsid w:val="0061199C"/>
    <w:rsid w:val="00622624"/>
    <w:rsid w:val="006266E8"/>
    <w:rsid w:val="00626E2C"/>
    <w:rsid w:val="0063190F"/>
    <w:rsid w:val="00631BEE"/>
    <w:rsid w:val="0063639D"/>
    <w:rsid w:val="00643207"/>
    <w:rsid w:val="00644615"/>
    <w:rsid w:val="0064629F"/>
    <w:rsid w:val="00653BC4"/>
    <w:rsid w:val="00653E0F"/>
    <w:rsid w:val="00657CBA"/>
    <w:rsid w:val="00667B7B"/>
    <w:rsid w:val="00682762"/>
    <w:rsid w:val="00683A8F"/>
    <w:rsid w:val="0068422E"/>
    <w:rsid w:val="00691E38"/>
    <w:rsid w:val="006937E5"/>
    <w:rsid w:val="00693D8D"/>
    <w:rsid w:val="00697985"/>
    <w:rsid w:val="006A0B98"/>
    <w:rsid w:val="006A3F44"/>
    <w:rsid w:val="006B4B08"/>
    <w:rsid w:val="006B608A"/>
    <w:rsid w:val="006B7915"/>
    <w:rsid w:val="006C1967"/>
    <w:rsid w:val="006C433C"/>
    <w:rsid w:val="006D1175"/>
    <w:rsid w:val="006D4C73"/>
    <w:rsid w:val="006D57B2"/>
    <w:rsid w:val="006E064B"/>
    <w:rsid w:val="006E225B"/>
    <w:rsid w:val="006E4523"/>
    <w:rsid w:val="006E671B"/>
    <w:rsid w:val="006F0A34"/>
    <w:rsid w:val="006F60E6"/>
    <w:rsid w:val="006F694A"/>
    <w:rsid w:val="00711BB5"/>
    <w:rsid w:val="00716E4B"/>
    <w:rsid w:val="00717BFE"/>
    <w:rsid w:val="007272E6"/>
    <w:rsid w:val="00730779"/>
    <w:rsid w:val="00741BF6"/>
    <w:rsid w:val="007542E6"/>
    <w:rsid w:val="00761BEC"/>
    <w:rsid w:val="00763B95"/>
    <w:rsid w:val="00767872"/>
    <w:rsid w:val="00773392"/>
    <w:rsid w:val="00775929"/>
    <w:rsid w:val="00781456"/>
    <w:rsid w:val="00785263"/>
    <w:rsid w:val="007B3609"/>
    <w:rsid w:val="007C051D"/>
    <w:rsid w:val="007D2188"/>
    <w:rsid w:val="007D50C0"/>
    <w:rsid w:val="007E1A83"/>
    <w:rsid w:val="00805C96"/>
    <w:rsid w:val="0081292A"/>
    <w:rsid w:val="00815691"/>
    <w:rsid w:val="008229B1"/>
    <w:rsid w:val="008237FE"/>
    <w:rsid w:val="00824B37"/>
    <w:rsid w:val="00824EC3"/>
    <w:rsid w:val="00835F5B"/>
    <w:rsid w:val="008362C2"/>
    <w:rsid w:val="0083659A"/>
    <w:rsid w:val="00842E71"/>
    <w:rsid w:val="00846C6D"/>
    <w:rsid w:val="00862643"/>
    <w:rsid w:val="008649D7"/>
    <w:rsid w:val="0087337D"/>
    <w:rsid w:val="00881C04"/>
    <w:rsid w:val="00883D81"/>
    <w:rsid w:val="00885CF7"/>
    <w:rsid w:val="00891B12"/>
    <w:rsid w:val="00891D5A"/>
    <w:rsid w:val="00894ECA"/>
    <w:rsid w:val="008956F8"/>
    <w:rsid w:val="008A2244"/>
    <w:rsid w:val="008A40C8"/>
    <w:rsid w:val="008A505A"/>
    <w:rsid w:val="008C2D35"/>
    <w:rsid w:val="008D0B7F"/>
    <w:rsid w:val="008E097F"/>
    <w:rsid w:val="008E778F"/>
    <w:rsid w:val="008F4059"/>
    <w:rsid w:val="008F7552"/>
    <w:rsid w:val="009009D2"/>
    <w:rsid w:val="00901E25"/>
    <w:rsid w:val="0090491D"/>
    <w:rsid w:val="00905031"/>
    <w:rsid w:val="009068FD"/>
    <w:rsid w:val="009105AE"/>
    <w:rsid w:val="00915321"/>
    <w:rsid w:val="00940AE6"/>
    <w:rsid w:val="00955868"/>
    <w:rsid w:val="00956071"/>
    <w:rsid w:val="00957F64"/>
    <w:rsid w:val="00960D5E"/>
    <w:rsid w:val="00960E8D"/>
    <w:rsid w:val="009667C6"/>
    <w:rsid w:val="00966B3B"/>
    <w:rsid w:val="00973F13"/>
    <w:rsid w:val="009941E2"/>
    <w:rsid w:val="009947AF"/>
    <w:rsid w:val="00995A20"/>
    <w:rsid w:val="00995FC3"/>
    <w:rsid w:val="009A1523"/>
    <w:rsid w:val="009B2067"/>
    <w:rsid w:val="009B4026"/>
    <w:rsid w:val="009B4337"/>
    <w:rsid w:val="009B5065"/>
    <w:rsid w:val="009B773F"/>
    <w:rsid w:val="009C436D"/>
    <w:rsid w:val="009C7224"/>
    <w:rsid w:val="009C751C"/>
    <w:rsid w:val="009D0F20"/>
    <w:rsid w:val="009D399F"/>
    <w:rsid w:val="009D70C7"/>
    <w:rsid w:val="009E573F"/>
    <w:rsid w:val="00A16947"/>
    <w:rsid w:val="00A177E3"/>
    <w:rsid w:val="00A302AA"/>
    <w:rsid w:val="00A31FC9"/>
    <w:rsid w:val="00A35DCB"/>
    <w:rsid w:val="00A404D8"/>
    <w:rsid w:val="00A40D05"/>
    <w:rsid w:val="00A445E2"/>
    <w:rsid w:val="00A453FC"/>
    <w:rsid w:val="00A47C87"/>
    <w:rsid w:val="00A47F6C"/>
    <w:rsid w:val="00A50107"/>
    <w:rsid w:val="00A53F8D"/>
    <w:rsid w:val="00A578BE"/>
    <w:rsid w:val="00A62132"/>
    <w:rsid w:val="00A621CF"/>
    <w:rsid w:val="00A7380B"/>
    <w:rsid w:val="00A7466E"/>
    <w:rsid w:val="00A81F1F"/>
    <w:rsid w:val="00A8457E"/>
    <w:rsid w:val="00A91773"/>
    <w:rsid w:val="00A950DB"/>
    <w:rsid w:val="00A9695C"/>
    <w:rsid w:val="00A972AB"/>
    <w:rsid w:val="00AA192F"/>
    <w:rsid w:val="00AA34EC"/>
    <w:rsid w:val="00AA43D2"/>
    <w:rsid w:val="00AA54AD"/>
    <w:rsid w:val="00AA689C"/>
    <w:rsid w:val="00AA7D33"/>
    <w:rsid w:val="00AB1638"/>
    <w:rsid w:val="00AC09FF"/>
    <w:rsid w:val="00AC702E"/>
    <w:rsid w:val="00AD5288"/>
    <w:rsid w:val="00AE1531"/>
    <w:rsid w:val="00AE2E99"/>
    <w:rsid w:val="00AE49B9"/>
    <w:rsid w:val="00AE4EEF"/>
    <w:rsid w:val="00AF20F6"/>
    <w:rsid w:val="00AF454C"/>
    <w:rsid w:val="00AF4638"/>
    <w:rsid w:val="00B0545E"/>
    <w:rsid w:val="00B05C6A"/>
    <w:rsid w:val="00B07564"/>
    <w:rsid w:val="00B10EE4"/>
    <w:rsid w:val="00B124E0"/>
    <w:rsid w:val="00B209D8"/>
    <w:rsid w:val="00B23D8E"/>
    <w:rsid w:val="00B26740"/>
    <w:rsid w:val="00B33E01"/>
    <w:rsid w:val="00B3408C"/>
    <w:rsid w:val="00B43644"/>
    <w:rsid w:val="00B43679"/>
    <w:rsid w:val="00B47D76"/>
    <w:rsid w:val="00B513A0"/>
    <w:rsid w:val="00B665C2"/>
    <w:rsid w:val="00B70990"/>
    <w:rsid w:val="00B734BF"/>
    <w:rsid w:val="00B76C4F"/>
    <w:rsid w:val="00B8557E"/>
    <w:rsid w:val="00B967D2"/>
    <w:rsid w:val="00BA2B04"/>
    <w:rsid w:val="00BA33A2"/>
    <w:rsid w:val="00BB36A4"/>
    <w:rsid w:val="00BC1E40"/>
    <w:rsid w:val="00BD37D1"/>
    <w:rsid w:val="00BD4278"/>
    <w:rsid w:val="00BE0D85"/>
    <w:rsid w:val="00BE2DA0"/>
    <w:rsid w:val="00BE3F44"/>
    <w:rsid w:val="00BE61E0"/>
    <w:rsid w:val="00BF5B3D"/>
    <w:rsid w:val="00C0381E"/>
    <w:rsid w:val="00C04EBC"/>
    <w:rsid w:val="00C05490"/>
    <w:rsid w:val="00C12978"/>
    <w:rsid w:val="00C13AE8"/>
    <w:rsid w:val="00C1575C"/>
    <w:rsid w:val="00C226DB"/>
    <w:rsid w:val="00C26EAD"/>
    <w:rsid w:val="00C30DE6"/>
    <w:rsid w:val="00C3177A"/>
    <w:rsid w:val="00C31819"/>
    <w:rsid w:val="00C41757"/>
    <w:rsid w:val="00C47D2B"/>
    <w:rsid w:val="00C55771"/>
    <w:rsid w:val="00C650BB"/>
    <w:rsid w:val="00C749AA"/>
    <w:rsid w:val="00C81C92"/>
    <w:rsid w:val="00C9213A"/>
    <w:rsid w:val="00CA16AD"/>
    <w:rsid w:val="00CA2076"/>
    <w:rsid w:val="00CA324C"/>
    <w:rsid w:val="00CA3D15"/>
    <w:rsid w:val="00CB113B"/>
    <w:rsid w:val="00CC0788"/>
    <w:rsid w:val="00CC4F7C"/>
    <w:rsid w:val="00CC6C4F"/>
    <w:rsid w:val="00CD55C9"/>
    <w:rsid w:val="00CE0277"/>
    <w:rsid w:val="00CE6321"/>
    <w:rsid w:val="00CE7BA6"/>
    <w:rsid w:val="00CF6C99"/>
    <w:rsid w:val="00D13886"/>
    <w:rsid w:val="00D1609C"/>
    <w:rsid w:val="00D21B73"/>
    <w:rsid w:val="00D25AAB"/>
    <w:rsid w:val="00D25D2E"/>
    <w:rsid w:val="00D31099"/>
    <w:rsid w:val="00D357E7"/>
    <w:rsid w:val="00D35B6F"/>
    <w:rsid w:val="00D362DD"/>
    <w:rsid w:val="00D37CA6"/>
    <w:rsid w:val="00D43D05"/>
    <w:rsid w:val="00D5270F"/>
    <w:rsid w:val="00D629C1"/>
    <w:rsid w:val="00D66519"/>
    <w:rsid w:val="00D668D3"/>
    <w:rsid w:val="00D71241"/>
    <w:rsid w:val="00D716A1"/>
    <w:rsid w:val="00D77014"/>
    <w:rsid w:val="00D8521D"/>
    <w:rsid w:val="00D86AD3"/>
    <w:rsid w:val="00D90FE1"/>
    <w:rsid w:val="00D933A7"/>
    <w:rsid w:val="00DA3004"/>
    <w:rsid w:val="00DC0E6F"/>
    <w:rsid w:val="00DC6CF6"/>
    <w:rsid w:val="00DD5366"/>
    <w:rsid w:val="00DD591C"/>
    <w:rsid w:val="00DE2A81"/>
    <w:rsid w:val="00DE5435"/>
    <w:rsid w:val="00DF280F"/>
    <w:rsid w:val="00DF4051"/>
    <w:rsid w:val="00E00D2C"/>
    <w:rsid w:val="00E0291C"/>
    <w:rsid w:val="00E056AD"/>
    <w:rsid w:val="00E07833"/>
    <w:rsid w:val="00E12C36"/>
    <w:rsid w:val="00E1387B"/>
    <w:rsid w:val="00E219E1"/>
    <w:rsid w:val="00E223D5"/>
    <w:rsid w:val="00E34F78"/>
    <w:rsid w:val="00E4109B"/>
    <w:rsid w:val="00E421DB"/>
    <w:rsid w:val="00E4634B"/>
    <w:rsid w:val="00E50A44"/>
    <w:rsid w:val="00E75084"/>
    <w:rsid w:val="00E776F0"/>
    <w:rsid w:val="00E825C8"/>
    <w:rsid w:val="00E8720B"/>
    <w:rsid w:val="00E8766B"/>
    <w:rsid w:val="00EA30FB"/>
    <w:rsid w:val="00EA53D9"/>
    <w:rsid w:val="00EC146B"/>
    <w:rsid w:val="00EC2185"/>
    <w:rsid w:val="00EC25D4"/>
    <w:rsid w:val="00ED5DBF"/>
    <w:rsid w:val="00ED7C88"/>
    <w:rsid w:val="00EE0239"/>
    <w:rsid w:val="00EE0BCD"/>
    <w:rsid w:val="00EF41A7"/>
    <w:rsid w:val="00EF789C"/>
    <w:rsid w:val="00F04DB1"/>
    <w:rsid w:val="00F118C4"/>
    <w:rsid w:val="00F21B86"/>
    <w:rsid w:val="00F2366D"/>
    <w:rsid w:val="00F32F10"/>
    <w:rsid w:val="00F35A9A"/>
    <w:rsid w:val="00F502E7"/>
    <w:rsid w:val="00F51E5E"/>
    <w:rsid w:val="00F52705"/>
    <w:rsid w:val="00F532DC"/>
    <w:rsid w:val="00F53ABF"/>
    <w:rsid w:val="00F614C4"/>
    <w:rsid w:val="00F62CAD"/>
    <w:rsid w:val="00F70BC0"/>
    <w:rsid w:val="00F81EDF"/>
    <w:rsid w:val="00F823FB"/>
    <w:rsid w:val="00F82580"/>
    <w:rsid w:val="00F82794"/>
    <w:rsid w:val="00F8283F"/>
    <w:rsid w:val="00F96E39"/>
    <w:rsid w:val="00FA29C0"/>
    <w:rsid w:val="00FA5610"/>
    <w:rsid w:val="00FB58D0"/>
    <w:rsid w:val="00FD58D0"/>
    <w:rsid w:val="00FD6CE1"/>
    <w:rsid w:val="00FE115D"/>
    <w:rsid w:val="00FE7612"/>
    <w:rsid w:val="00FF2541"/>
    <w:rsid w:val="00FF2CE7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AutoShape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1ADC"/>
    <w:pPr>
      <w:ind w:left="720"/>
      <w:contextualSpacing/>
    </w:pPr>
  </w:style>
  <w:style w:type="table" w:styleId="TableGrid">
    <w:name w:val="Table Grid"/>
    <w:basedOn w:val="TableNormal"/>
    <w:uiPriority w:val="59"/>
    <w:rsid w:val="00693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BB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E0277"/>
    <w:pPr>
      <w:tabs>
        <w:tab w:val="left" w:pos="1440"/>
        <w:tab w:val="left" w:pos="180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027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3D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D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D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D0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A3F4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165CD"/>
    <w:pPr>
      <w:jc w:val="center"/>
    </w:pPr>
    <w:rPr>
      <w:rFonts w:ascii="Arial" w:hAnsi="Arial"/>
      <w:sz w:val="32"/>
      <w:szCs w:val="20"/>
      <w:u w:val="single"/>
      <w:lang w:eastAsia="zh-CN"/>
    </w:rPr>
  </w:style>
  <w:style w:type="character" w:customStyle="1" w:styleId="TitleChar">
    <w:name w:val="Title Char"/>
    <w:basedOn w:val="DefaultParagraphFont"/>
    <w:link w:val="Title"/>
    <w:rsid w:val="000165CD"/>
    <w:rPr>
      <w:rFonts w:ascii="Arial" w:eastAsia="Times New Roman" w:hAnsi="Arial" w:cs="Times New Roman"/>
      <w:sz w:val="32"/>
      <w:szCs w:val="20"/>
      <w:u w:val="single"/>
      <w:lang w:eastAsia="zh-CN"/>
    </w:rPr>
  </w:style>
  <w:style w:type="character" w:styleId="Hyperlink">
    <w:name w:val="Hyperlink"/>
    <w:basedOn w:val="DefaultParagraphFont"/>
    <w:rsid w:val="000165CD"/>
    <w:rPr>
      <w:color w:val="0000FF"/>
      <w:u w:val="single"/>
    </w:rPr>
  </w:style>
  <w:style w:type="paragraph" w:styleId="BlockText">
    <w:name w:val="Block Text"/>
    <w:basedOn w:val="Normal"/>
    <w:rsid w:val="00824EC3"/>
    <w:pPr>
      <w:spacing w:line="360" w:lineRule="auto"/>
      <w:ind w:left="2058" w:right="76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D52D-58A1-4401-AE58-20E4CA9C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80</cp:revision>
  <cp:lastPrinted>2024-01-16T01:49:00Z</cp:lastPrinted>
  <dcterms:created xsi:type="dcterms:W3CDTF">2022-03-31T14:06:00Z</dcterms:created>
  <dcterms:modified xsi:type="dcterms:W3CDTF">2024-01-18T02:22:00Z</dcterms:modified>
</cp:coreProperties>
</file>